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017F" w14:textId="7DA83419"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121bis-e</w:t>
      </w:r>
      <w:r w:rsidRPr="00381145">
        <w:rPr>
          <w:rFonts w:cs="Arial"/>
          <w:b/>
          <w:noProof/>
          <w:sz w:val="24"/>
          <w:szCs w:val="24"/>
          <w:lang w:val="en-GB" w:eastAsia="zh-CN"/>
        </w:rPr>
        <w:tab/>
      </w:r>
      <w:r w:rsidR="003D664C" w:rsidRPr="003D664C">
        <w:rPr>
          <w:rFonts w:cs="Arial"/>
          <w:b/>
          <w:noProof/>
          <w:sz w:val="24"/>
          <w:szCs w:val="24"/>
          <w:lang w:val="en-GB" w:eastAsia="zh-CN"/>
        </w:rPr>
        <w:t>R2-2303102</w:t>
      </w:r>
    </w:p>
    <w:p w14:paraId="2F06F9D7" w14:textId="406D9470" w:rsidR="009C1395" w:rsidRDefault="00182239" w:rsidP="008A4E26">
      <w:pPr>
        <w:tabs>
          <w:tab w:val="left" w:pos="1985"/>
          <w:tab w:val="right" w:pos="9639"/>
        </w:tabs>
        <w:spacing w:after="100" w:afterAutospacing="1"/>
        <w:jc w:val="both"/>
        <w:rPr>
          <w:rFonts w:ascii="Arial" w:eastAsia="宋体" w:hAnsi="Arial" w:cs="Arial"/>
          <w:b/>
          <w:noProof/>
          <w:sz w:val="22"/>
          <w:szCs w:val="22"/>
        </w:rPr>
      </w:pPr>
      <w:r w:rsidRPr="00182239">
        <w:rPr>
          <w:rFonts w:ascii="Arial" w:eastAsia="宋体" w:hAnsi="Arial" w:cs="Arial"/>
          <w:b/>
          <w:noProof/>
          <w:sz w:val="24"/>
          <w:szCs w:val="24"/>
          <w:lang w:eastAsia="zh-CN"/>
        </w:rPr>
        <w:t xml:space="preserve">Online, 17 – </w:t>
      </w:r>
      <w:r w:rsidR="000234F8" w:rsidRPr="00182239">
        <w:rPr>
          <w:rFonts w:ascii="Arial" w:eastAsia="宋体" w:hAnsi="Arial" w:cs="Arial"/>
          <w:b/>
          <w:noProof/>
          <w:sz w:val="24"/>
          <w:szCs w:val="24"/>
          <w:lang w:eastAsia="zh-CN"/>
        </w:rPr>
        <w:t>2</w:t>
      </w:r>
      <w:r w:rsidR="000234F8">
        <w:rPr>
          <w:rFonts w:ascii="Arial" w:eastAsia="宋体" w:hAnsi="Arial" w:cs="Arial"/>
          <w:b/>
          <w:noProof/>
          <w:sz w:val="24"/>
          <w:szCs w:val="24"/>
          <w:lang w:eastAsia="zh-CN"/>
        </w:rPr>
        <w:t>6</w:t>
      </w:r>
      <w:r w:rsidR="000234F8" w:rsidRPr="00182239">
        <w:rPr>
          <w:rFonts w:ascii="Arial" w:eastAsia="宋体" w:hAnsi="Arial" w:cs="Arial"/>
          <w:b/>
          <w:noProof/>
          <w:sz w:val="24"/>
          <w:szCs w:val="24"/>
          <w:lang w:eastAsia="zh-CN"/>
        </w:rPr>
        <w:t xml:space="preserve"> </w:t>
      </w:r>
      <w:r w:rsidRPr="00182239">
        <w:rPr>
          <w:rFonts w:ascii="Arial" w:eastAsia="宋体" w:hAnsi="Arial" w:cs="Arial"/>
          <w:b/>
          <w:noProof/>
          <w:sz w:val="24"/>
          <w:szCs w:val="24"/>
          <w:lang w:eastAsia="zh-CN"/>
        </w:rPr>
        <w:t>April, 2023</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0DA5210B"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6234F0">
        <w:rPr>
          <w:rFonts w:ascii="Arial" w:hAnsi="Arial" w:cs="Arial"/>
          <w:sz w:val="22"/>
        </w:rPr>
        <w:t>CHO enhancement</w:t>
      </w:r>
      <w:r w:rsidR="00792A7F">
        <w:rPr>
          <w:rFonts w:ascii="Arial" w:hAnsi="Arial" w:cs="Arial"/>
          <w:sz w:val="22"/>
        </w:rPr>
        <w:t xml:space="preserve"> </w:t>
      </w:r>
      <w:r w:rsidR="0079201D">
        <w:rPr>
          <w:rFonts w:ascii="Arial" w:hAnsi="Arial" w:cs="Arial"/>
          <w:sz w:val="22"/>
        </w:rPr>
        <w:t>for NES</w:t>
      </w:r>
    </w:p>
    <w:p w14:paraId="646B6526" w14:textId="37CB7D52"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325942">
        <w:rPr>
          <w:rFonts w:ascii="Arial" w:hAnsi="Arial" w:cs="Arial"/>
          <w:sz w:val="22"/>
        </w:rPr>
        <w:t>7</w:t>
      </w:r>
      <w:r>
        <w:rPr>
          <w:rFonts w:ascii="Arial" w:hAnsi="Arial" w:cs="Arial"/>
          <w:sz w:val="22"/>
        </w:rPr>
        <w:t>.3.</w:t>
      </w:r>
      <w:r w:rsidR="003A1E7A">
        <w:rPr>
          <w:rFonts w:ascii="Arial" w:hAnsi="Arial" w:cs="Arial"/>
          <w:sz w:val="22"/>
        </w:rPr>
        <w:t>5</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1264100B" w14:textId="11B1FEDA" w:rsidR="00412067" w:rsidRDefault="00BE40A7" w:rsidP="006C35B2">
      <w:pPr>
        <w:spacing w:after="120"/>
        <w:rPr>
          <w:rFonts w:eastAsia="宋体"/>
          <w:lang w:eastAsia="zh-CN"/>
        </w:rPr>
      </w:pPr>
      <w:r>
        <w:rPr>
          <w:rFonts w:eastAsia="宋体"/>
          <w:lang w:eastAsia="zh-CN"/>
        </w:rPr>
        <w:t>The WID on network energy savings includes</w:t>
      </w:r>
      <w:r w:rsidR="00A079DA">
        <w:rPr>
          <w:rFonts w:eastAsia="宋体"/>
          <w:lang w:eastAsia="zh-CN"/>
        </w:rPr>
        <w:t xml:space="preserve"> the following</w:t>
      </w:r>
      <w:r w:rsidR="00F90ACC">
        <w:rPr>
          <w:rFonts w:eastAsia="宋体"/>
          <w:lang w:eastAsia="zh-CN"/>
        </w:rPr>
        <w:t xml:space="preserve"> </w:t>
      </w:r>
      <w:r w:rsidR="00A079DA">
        <w:rPr>
          <w:rFonts w:eastAsia="宋体"/>
          <w:lang w:eastAsia="zh-CN"/>
        </w:rPr>
        <w:t>objective</w:t>
      </w:r>
      <w:r>
        <w:rPr>
          <w:rFonts w:eastAsia="宋体"/>
          <w:lang w:eastAsia="zh-CN"/>
        </w:rPr>
        <w:t xml:space="preserve"> </w:t>
      </w:r>
      <w:r>
        <w:rPr>
          <w:rFonts w:eastAsia="宋体"/>
          <w:lang w:eastAsia="zh-CN"/>
        </w:rPr>
        <w:fldChar w:fldCharType="begin"/>
      </w:r>
      <w:r>
        <w:rPr>
          <w:rFonts w:eastAsia="宋体"/>
          <w:lang w:eastAsia="zh-CN"/>
        </w:rPr>
        <w:instrText xml:space="preserve"> REF _Ref131445445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00412067">
        <w:rPr>
          <w:rFonts w:eastAsia="宋体"/>
          <w:lang w:eastAsia="zh-CN"/>
        </w:rPr>
        <w:t>:</w:t>
      </w:r>
    </w:p>
    <w:tbl>
      <w:tblPr>
        <w:tblStyle w:val="af8"/>
        <w:tblW w:w="0" w:type="auto"/>
        <w:tblLook w:val="04A0" w:firstRow="1" w:lastRow="0" w:firstColumn="1" w:lastColumn="0" w:noHBand="0" w:noVBand="1"/>
      </w:tblPr>
      <w:tblGrid>
        <w:gridCol w:w="9630"/>
      </w:tblGrid>
      <w:tr w:rsidR="00412067" w14:paraId="1D721A63" w14:textId="77777777" w:rsidTr="00412067">
        <w:tc>
          <w:tcPr>
            <w:tcW w:w="9630" w:type="dxa"/>
          </w:tcPr>
          <w:p w14:paraId="3579D1CB" w14:textId="217376CC" w:rsidR="00412067" w:rsidRPr="00412067" w:rsidRDefault="00412067" w:rsidP="006C35B2">
            <w:pPr>
              <w:spacing w:after="120"/>
              <w:rPr>
                <w:rFonts w:eastAsia="宋体"/>
                <w:lang w:eastAsia="zh-CN"/>
              </w:rPr>
            </w:pPr>
            <w:r w:rsidRPr="00412067">
              <w:rPr>
                <w:rFonts w:eastAsia="宋体"/>
                <w:lang w:eastAsia="zh-CN"/>
              </w:rPr>
              <w:t>5.</w:t>
            </w:r>
            <w:r w:rsidRPr="00412067">
              <w:rPr>
                <w:rFonts w:eastAsia="宋体"/>
                <w:lang w:eastAsia="zh-CN"/>
              </w:rPr>
              <w:tab/>
              <w:t>Specify CHO procedure enhancement(s) in case source/target cell is in NES mode [RAN2]</w:t>
            </w:r>
          </w:p>
        </w:tc>
      </w:tr>
    </w:tbl>
    <w:p w14:paraId="4ABD398D" w14:textId="0D202CCD" w:rsidR="00412067" w:rsidRDefault="00BE40A7" w:rsidP="00BE40A7">
      <w:pPr>
        <w:spacing w:before="120" w:after="120"/>
        <w:rPr>
          <w:rFonts w:eastAsia="宋体"/>
          <w:lang w:eastAsia="zh-CN"/>
        </w:rPr>
      </w:pPr>
      <w:r>
        <w:rPr>
          <w:rFonts w:eastAsia="宋体" w:hint="eastAsia"/>
          <w:lang w:eastAsia="zh-CN"/>
        </w:rPr>
        <w:t>I</w:t>
      </w:r>
      <w:r>
        <w:rPr>
          <w:rFonts w:eastAsia="宋体"/>
          <w:lang w:eastAsia="zh-CN"/>
        </w:rPr>
        <w:t xml:space="preserve">n RAN2 #120, for source cell NES mode based CHO, RAN2 discussed time-based CHO and L1/L2 triggering; for target cell NES mode based CHO, RAN2 discussed </w:t>
      </w:r>
      <w:r w:rsidR="00803080">
        <w:rPr>
          <w:rFonts w:eastAsia="宋体"/>
          <w:lang w:eastAsia="zh-CN"/>
        </w:rPr>
        <w:t>whether</w:t>
      </w:r>
      <w:r>
        <w:rPr>
          <w:rFonts w:eastAsia="宋体"/>
          <w:lang w:eastAsia="zh-CN"/>
        </w:rPr>
        <w:t xml:space="preserve"> target cell NES mode information</w:t>
      </w:r>
      <w:r w:rsidR="00803080">
        <w:rPr>
          <w:rFonts w:eastAsia="宋体"/>
          <w:lang w:eastAsia="zh-CN"/>
        </w:rPr>
        <w:t xml:space="preserve"> is needed for target cell selection</w:t>
      </w:r>
      <w:r>
        <w:rPr>
          <w:rFonts w:eastAsia="宋体"/>
          <w:lang w:eastAsia="zh-CN"/>
        </w:rPr>
        <w:t>. The conclusion is to continue the discussion:</w:t>
      </w:r>
    </w:p>
    <w:tbl>
      <w:tblPr>
        <w:tblStyle w:val="af8"/>
        <w:tblW w:w="0" w:type="auto"/>
        <w:tblLook w:val="04A0" w:firstRow="1" w:lastRow="0" w:firstColumn="1" w:lastColumn="0" w:noHBand="0" w:noVBand="1"/>
      </w:tblPr>
      <w:tblGrid>
        <w:gridCol w:w="9630"/>
      </w:tblGrid>
      <w:tr w:rsidR="00BE40A7" w14:paraId="004806B3" w14:textId="77777777" w:rsidTr="00DB0523">
        <w:tc>
          <w:tcPr>
            <w:tcW w:w="9630" w:type="dxa"/>
          </w:tcPr>
          <w:p w14:paraId="39283986" w14:textId="77777777" w:rsidR="00BE40A7" w:rsidRPr="00BE40A7" w:rsidRDefault="00BE40A7" w:rsidP="00BE40A7">
            <w:pPr>
              <w:tabs>
                <w:tab w:val="left" w:pos="1622"/>
              </w:tabs>
              <w:overflowPunct/>
              <w:autoSpaceDE/>
              <w:autoSpaceDN/>
              <w:adjustRightInd/>
              <w:spacing w:after="0"/>
              <w:ind w:left="1622" w:hanging="363"/>
              <w:textAlignment w:val="auto"/>
              <w:rPr>
                <w:rFonts w:ascii="Arial" w:eastAsia="MS Mincho" w:hAnsi="Arial"/>
                <w:szCs w:val="24"/>
                <w:lang w:val="en-US" w:eastAsia="en-GB"/>
              </w:rPr>
            </w:pPr>
            <w:r w:rsidRPr="00BE40A7">
              <w:rPr>
                <w:rFonts w:ascii="Arial" w:eastAsia="MS Mincho" w:hAnsi="Arial"/>
                <w:szCs w:val="24"/>
                <w:lang w:val="en-US" w:eastAsia="en-GB"/>
              </w:rPr>
              <w:t>Agreements:</w:t>
            </w:r>
          </w:p>
          <w:p w14:paraId="57338A7E" w14:textId="77777777" w:rsidR="00BE40A7" w:rsidRPr="00BE40A7" w:rsidRDefault="00BE40A7" w:rsidP="00BE40A7">
            <w:pPr>
              <w:numPr>
                <w:ilvl w:val="0"/>
                <w:numId w:val="34"/>
              </w:numPr>
              <w:tabs>
                <w:tab w:val="left" w:pos="1622"/>
              </w:tabs>
              <w:overflowPunct/>
              <w:autoSpaceDE/>
              <w:autoSpaceDN/>
              <w:adjustRightInd/>
              <w:spacing w:before="40" w:after="0"/>
              <w:textAlignment w:val="auto"/>
              <w:rPr>
                <w:rFonts w:ascii="Arial" w:eastAsia="MS Mincho" w:hAnsi="Arial"/>
                <w:szCs w:val="24"/>
                <w:lang w:val="en-US" w:eastAsia="en-GB"/>
              </w:rPr>
            </w:pPr>
            <w:r w:rsidRPr="00BE40A7">
              <w:rPr>
                <w:rFonts w:ascii="Arial" w:eastAsia="MS Mincho" w:hAnsi="Arial"/>
                <w:szCs w:val="24"/>
                <w:lang w:val="en-US" w:eastAsia="en-GB"/>
              </w:rPr>
              <w:t>Study whether CHO enhancements are needed for the purpose of turning off the cell</w:t>
            </w:r>
          </w:p>
          <w:p w14:paraId="56D3393F" w14:textId="184FDD5F" w:rsidR="00BE40A7" w:rsidRPr="00106251" w:rsidRDefault="00BE40A7" w:rsidP="00106251">
            <w:pPr>
              <w:numPr>
                <w:ilvl w:val="0"/>
                <w:numId w:val="34"/>
              </w:numPr>
              <w:tabs>
                <w:tab w:val="left" w:pos="1622"/>
              </w:tabs>
              <w:overflowPunct/>
              <w:autoSpaceDE/>
              <w:autoSpaceDN/>
              <w:adjustRightInd/>
              <w:spacing w:before="40" w:after="0"/>
              <w:textAlignment w:val="auto"/>
              <w:rPr>
                <w:rFonts w:ascii="Arial" w:eastAsia="MS Mincho" w:hAnsi="Arial"/>
                <w:szCs w:val="24"/>
                <w:lang w:val="en-US" w:eastAsia="en-GB"/>
              </w:rPr>
            </w:pPr>
            <w:r w:rsidRPr="00BE40A7">
              <w:rPr>
                <w:rFonts w:ascii="Arial" w:eastAsia="MS Mincho" w:hAnsi="Arial"/>
                <w:szCs w:val="24"/>
                <w:lang w:val="en-US" w:eastAsia="en-GB"/>
              </w:rPr>
              <w:t xml:space="preserve">Continue discussing CHO in the context of different NES techniques.  </w:t>
            </w:r>
          </w:p>
        </w:tc>
      </w:tr>
    </w:tbl>
    <w:p w14:paraId="2B3D0CCD" w14:textId="77E26C5E" w:rsidR="00200B25" w:rsidRDefault="00200B25" w:rsidP="00417769">
      <w:pPr>
        <w:pStyle w:val="0Maintext"/>
        <w:spacing w:beforeLines="50" w:before="12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we</w:t>
      </w:r>
      <w:r>
        <w:rPr>
          <w:rFonts w:eastAsiaTheme="minorEastAsia"/>
          <w:lang w:eastAsia="zh-CN"/>
        </w:rPr>
        <w:t xml:space="preserve"> </w:t>
      </w:r>
      <w:r w:rsidR="00C02D98">
        <w:rPr>
          <w:rFonts w:eastAsiaTheme="minorEastAsia"/>
          <w:lang w:eastAsia="zh-CN"/>
        </w:rPr>
        <w:t xml:space="preserve">further </w:t>
      </w:r>
      <w:r w:rsidRPr="005612EF">
        <w:rPr>
          <w:rFonts w:eastAsiaTheme="minorEastAsia"/>
          <w:lang w:eastAsia="zh-CN"/>
        </w:rPr>
        <w:t xml:space="preserve">discuss </w:t>
      </w:r>
      <w:r w:rsidR="000C7DA0">
        <w:rPr>
          <w:rFonts w:eastAsiaTheme="minorEastAsia" w:hint="eastAsia"/>
          <w:lang w:eastAsia="zh-CN"/>
        </w:rPr>
        <w:t>the</w:t>
      </w:r>
      <w:r>
        <w:rPr>
          <w:rFonts w:eastAsiaTheme="minorEastAsia"/>
          <w:lang w:eastAsia="zh-CN"/>
        </w:rPr>
        <w:t xml:space="preserve"> </w:t>
      </w:r>
      <w:r w:rsidR="00412067" w:rsidRPr="00412067">
        <w:rPr>
          <w:rFonts w:eastAsiaTheme="minorEastAsia"/>
          <w:lang w:eastAsia="zh-CN"/>
        </w:rPr>
        <w:t>CHO enhancement</w:t>
      </w:r>
      <w:r w:rsidR="00F26B20">
        <w:rPr>
          <w:rFonts w:eastAsiaTheme="minorEastAsia"/>
          <w:lang w:eastAsia="zh-CN"/>
        </w:rPr>
        <w:t>s</w:t>
      </w:r>
      <w:r w:rsidR="00412067" w:rsidRPr="00412067">
        <w:rPr>
          <w:rFonts w:eastAsiaTheme="minorEastAsia"/>
          <w:lang w:eastAsia="zh-CN"/>
        </w:rPr>
        <w:t xml:space="preserve"> for NES</w:t>
      </w:r>
      <w:r>
        <w:rPr>
          <w:rFonts w:eastAsiaTheme="minorEastAsia"/>
          <w:lang w:eastAsia="zh-CN"/>
        </w:rPr>
        <w:t>.</w:t>
      </w:r>
    </w:p>
    <w:p w14:paraId="179BE5D7" w14:textId="5A95CDC1" w:rsidR="006035DA" w:rsidRPr="000C7DA0" w:rsidRDefault="004811D8" w:rsidP="000C7DA0">
      <w:pPr>
        <w:pStyle w:val="1"/>
        <w:jc w:val="both"/>
        <w:rPr>
          <w:rFonts w:eastAsia="宋体"/>
          <w:lang w:eastAsia="zh-CN"/>
        </w:rPr>
      </w:pPr>
      <w:r>
        <w:rPr>
          <w:rFonts w:eastAsia="宋体"/>
          <w:lang w:eastAsia="zh-CN"/>
        </w:rPr>
        <w:t>Discussion</w:t>
      </w:r>
      <w:bookmarkStart w:id="2" w:name="OLE_LINK462"/>
      <w:bookmarkStart w:id="3" w:name="OLE_LINK463"/>
    </w:p>
    <w:bookmarkEnd w:id="2"/>
    <w:bookmarkEnd w:id="3"/>
    <w:p w14:paraId="48B41D2C" w14:textId="4B118A8C" w:rsidR="00DC2EAB" w:rsidRDefault="00DC2EAB" w:rsidP="00BE79AB">
      <w:pPr>
        <w:adjustRightInd/>
        <w:jc w:val="both"/>
        <w:rPr>
          <w:rFonts w:eastAsiaTheme="minorEastAsia"/>
          <w:lang w:eastAsia="zh-CN"/>
        </w:rPr>
      </w:pPr>
      <w:r>
        <w:rPr>
          <w:rFonts w:eastAsiaTheme="minorEastAsia" w:hint="eastAsia"/>
          <w:lang w:eastAsia="zh-CN"/>
        </w:rPr>
        <w:t>B</w:t>
      </w:r>
      <w:r>
        <w:rPr>
          <w:rFonts w:eastAsiaTheme="minorEastAsia"/>
          <w:lang w:eastAsia="zh-CN"/>
        </w:rPr>
        <w:t xml:space="preserve">efore further analysis, we </w:t>
      </w:r>
      <w:r w:rsidR="00325942">
        <w:rPr>
          <w:rFonts w:eastAsiaTheme="minorEastAsia"/>
          <w:lang w:eastAsia="zh-CN"/>
        </w:rPr>
        <w:t>would like to clarify</w:t>
      </w:r>
      <w:r>
        <w:rPr>
          <w:rFonts w:eastAsiaTheme="minorEastAsia"/>
          <w:lang w:eastAsia="zh-CN"/>
        </w:rPr>
        <w:t xml:space="preserve"> the meaning of “NES mode” in the WID objective. </w:t>
      </w:r>
      <w:r w:rsidR="00A0238C">
        <w:rPr>
          <w:rFonts w:eastAsiaTheme="minorEastAsia"/>
          <w:lang w:eastAsia="zh-CN"/>
        </w:rPr>
        <w:t>From our perspective</w:t>
      </w:r>
      <w:r>
        <w:rPr>
          <w:rFonts w:eastAsiaTheme="minorEastAsia"/>
          <w:lang w:eastAsia="zh-CN"/>
        </w:rPr>
        <w:t xml:space="preserve">, “source/target cell is in NES mode” </w:t>
      </w:r>
      <w:r w:rsidR="00A0238C">
        <w:rPr>
          <w:rFonts w:eastAsiaTheme="minorEastAsia"/>
          <w:lang w:eastAsia="zh-CN"/>
        </w:rPr>
        <w:t xml:space="preserve">includes the case where </w:t>
      </w:r>
      <w:r>
        <w:rPr>
          <w:rFonts w:eastAsiaTheme="minorEastAsia"/>
          <w:lang w:eastAsia="zh-CN"/>
        </w:rPr>
        <w:t>the source/target cell is using a NES technique</w:t>
      </w:r>
      <w:r w:rsidR="00A0238C">
        <w:rPr>
          <w:rFonts w:eastAsiaTheme="minorEastAsia"/>
          <w:lang w:eastAsia="zh-CN"/>
        </w:rPr>
        <w:t>, which is consistent with our understanding of the “NES cell” in the discussion of cell barring</w:t>
      </w:r>
      <w:r>
        <w:rPr>
          <w:rFonts w:eastAsiaTheme="minorEastAsia"/>
          <w:lang w:eastAsia="zh-CN"/>
        </w:rPr>
        <w:t xml:space="preserve">. </w:t>
      </w:r>
      <w:r w:rsidR="00A0238C">
        <w:rPr>
          <w:rFonts w:eastAsiaTheme="minorEastAsia"/>
          <w:lang w:eastAsia="zh-CN"/>
        </w:rPr>
        <w:t>Several companies mentioned “NES mode” can also include the case of “cell turning off”, we think this can be viewed as an extreme case of “activating an NES technique” since the cell can sleep for a long time.</w:t>
      </w:r>
    </w:p>
    <w:p w14:paraId="32F3A055" w14:textId="29BB12EE" w:rsidR="00A0238C" w:rsidRDefault="00A0238C" w:rsidP="00BE79AB">
      <w:pPr>
        <w:adjustRightInd/>
        <w:jc w:val="both"/>
        <w:rPr>
          <w:rFonts w:eastAsiaTheme="minorEastAsia"/>
          <w:lang w:eastAsia="zh-CN"/>
        </w:rPr>
      </w:pPr>
      <w:r w:rsidRPr="00A0238C">
        <w:rPr>
          <w:rFonts w:eastAsiaTheme="minorEastAsia"/>
          <w:b/>
          <w:lang w:eastAsia="zh-CN"/>
        </w:rPr>
        <w:t xml:space="preserve">Proposal 1: </w:t>
      </w:r>
      <w:r>
        <w:rPr>
          <w:rFonts w:eastAsiaTheme="minorEastAsia"/>
          <w:b/>
          <w:lang w:eastAsia="zh-CN"/>
        </w:rPr>
        <w:t xml:space="preserve">“NES mode” means the cell is </w:t>
      </w:r>
      <w:r w:rsidR="00946874">
        <w:rPr>
          <w:rFonts w:eastAsiaTheme="minorEastAsia"/>
          <w:b/>
          <w:lang w:eastAsia="zh-CN"/>
        </w:rPr>
        <w:t>enabling</w:t>
      </w:r>
      <w:r>
        <w:rPr>
          <w:rFonts w:eastAsiaTheme="minorEastAsia"/>
          <w:b/>
          <w:lang w:eastAsia="zh-CN"/>
        </w:rPr>
        <w:t xml:space="preserve"> an NES technique </w:t>
      </w:r>
      <w:r w:rsidR="0041129A">
        <w:rPr>
          <w:rFonts w:eastAsiaTheme="minorEastAsia"/>
          <w:b/>
          <w:lang w:eastAsia="zh-CN"/>
        </w:rPr>
        <w:t>or</w:t>
      </w:r>
      <w:r>
        <w:rPr>
          <w:rFonts w:eastAsiaTheme="minorEastAsia"/>
          <w:b/>
          <w:lang w:eastAsia="zh-CN"/>
        </w:rPr>
        <w:t xml:space="preserve"> turning off.</w:t>
      </w:r>
    </w:p>
    <w:p w14:paraId="50A7BA19" w14:textId="3F6BDCE8" w:rsidR="00746B7F" w:rsidRDefault="00BE272C" w:rsidP="00BE79AB">
      <w:pPr>
        <w:adjustRightInd/>
        <w:jc w:val="both"/>
        <w:rPr>
          <w:rFonts w:eastAsiaTheme="minorEastAsia"/>
          <w:lang w:eastAsia="zh-CN"/>
        </w:rPr>
      </w:pPr>
      <w:r>
        <w:rPr>
          <w:rFonts w:eastAsiaTheme="minorEastAsia"/>
          <w:lang w:eastAsia="zh-CN"/>
        </w:rPr>
        <w:t xml:space="preserve">According to TR 38.864 and the WID description, </w:t>
      </w:r>
      <w:r w:rsidR="00746B7F">
        <w:rPr>
          <w:rFonts w:eastAsiaTheme="minorEastAsia"/>
          <w:lang w:eastAsia="zh-CN"/>
        </w:rPr>
        <w:t xml:space="preserve">the following </w:t>
      </w:r>
      <w:r w:rsidR="009D7F16">
        <w:rPr>
          <w:rFonts w:eastAsiaTheme="minorEastAsia"/>
          <w:lang w:eastAsia="zh-CN"/>
        </w:rPr>
        <w:t xml:space="preserve">two </w:t>
      </w:r>
      <w:r w:rsidR="00746B7F">
        <w:rPr>
          <w:rFonts w:eastAsiaTheme="minorEastAsia"/>
          <w:lang w:eastAsia="zh-CN"/>
        </w:rPr>
        <w:t>scenarios</w:t>
      </w:r>
      <w:r>
        <w:rPr>
          <w:rFonts w:eastAsiaTheme="minorEastAsia"/>
          <w:lang w:eastAsia="zh-CN"/>
        </w:rPr>
        <w:t xml:space="preserve"> can be considered for CHO enhancements</w:t>
      </w:r>
      <w:r w:rsidR="009D7F16">
        <w:rPr>
          <w:rFonts w:eastAsiaTheme="minorEastAsia"/>
          <w:lang w:eastAsia="zh-CN"/>
        </w:rPr>
        <w:t xml:space="preserve">: </w:t>
      </w:r>
    </w:p>
    <w:p w14:paraId="253C60D7" w14:textId="0A5ABB34" w:rsidR="00746B7F" w:rsidRDefault="00746B7F" w:rsidP="00746B7F">
      <w:pPr>
        <w:pStyle w:val="afc"/>
        <w:numPr>
          <w:ilvl w:val="0"/>
          <w:numId w:val="32"/>
        </w:numPr>
        <w:adjustRightInd/>
        <w:ind w:firstLineChars="0"/>
        <w:jc w:val="both"/>
        <w:rPr>
          <w:rFonts w:eastAsiaTheme="minorEastAsia"/>
          <w:lang w:eastAsia="zh-CN"/>
        </w:rPr>
      </w:pPr>
      <w:r w:rsidRPr="00B221E3">
        <w:rPr>
          <w:rFonts w:eastAsiaTheme="minorEastAsia"/>
          <w:color w:val="000000"/>
          <w:lang w:eastAsia="zh-CN"/>
        </w:rPr>
        <w:t xml:space="preserve">Scenario 1: </w:t>
      </w:r>
      <w:r w:rsidR="009D7F16" w:rsidRPr="00746B7F">
        <w:rPr>
          <w:rFonts w:eastAsiaTheme="minorEastAsia"/>
          <w:lang w:eastAsia="zh-CN"/>
        </w:rPr>
        <w:t xml:space="preserve">source cell </w:t>
      </w:r>
      <w:r>
        <w:rPr>
          <w:rFonts w:eastAsiaTheme="minorEastAsia"/>
          <w:lang w:eastAsia="zh-CN"/>
        </w:rPr>
        <w:t xml:space="preserve">changes/enters </w:t>
      </w:r>
      <w:r w:rsidR="009D7F16" w:rsidRPr="00746B7F">
        <w:rPr>
          <w:rFonts w:eastAsiaTheme="minorEastAsia"/>
          <w:lang w:eastAsia="zh-CN"/>
        </w:rPr>
        <w:t>NES mode</w:t>
      </w:r>
      <w:r>
        <w:rPr>
          <w:rFonts w:eastAsiaTheme="minorEastAsia"/>
          <w:lang w:eastAsia="zh-CN"/>
        </w:rPr>
        <w:t>.</w:t>
      </w:r>
    </w:p>
    <w:p w14:paraId="32FEC88A" w14:textId="22548994" w:rsidR="00746B7F" w:rsidRPr="00746B7F" w:rsidRDefault="00746B7F" w:rsidP="00746B7F">
      <w:pPr>
        <w:pStyle w:val="afc"/>
        <w:numPr>
          <w:ilvl w:val="0"/>
          <w:numId w:val="32"/>
        </w:numPr>
        <w:adjustRightInd/>
        <w:ind w:firstLineChars="0"/>
        <w:jc w:val="both"/>
        <w:rPr>
          <w:rFonts w:eastAsiaTheme="minorEastAsia"/>
          <w:lang w:eastAsia="zh-CN"/>
        </w:rPr>
      </w:pPr>
      <w:r w:rsidRPr="00B221E3">
        <w:rPr>
          <w:rFonts w:eastAsiaTheme="minorEastAsia"/>
          <w:color w:val="000000"/>
          <w:lang w:eastAsia="zh-CN"/>
        </w:rPr>
        <w:t xml:space="preserve">Scenario </w:t>
      </w:r>
      <w:r>
        <w:rPr>
          <w:rFonts w:eastAsiaTheme="minorEastAsia"/>
          <w:color w:val="000000"/>
          <w:lang w:eastAsia="zh-CN"/>
        </w:rPr>
        <w:t>2:</w:t>
      </w:r>
      <w:r w:rsidRPr="00B221E3">
        <w:rPr>
          <w:rFonts w:eastAsiaTheme="minorEastAsia"/>
          <w:color w:val="000000"/>
          <w:lang w:eastAsia="zh-CN"/>
        </w:rPr>
        <w:t xml:space="preserve"> </w:t>
      </w:r>
      <w:r w:rsidR="009D7F16" w:rsidRPr="00746B7F">
        <w:rPr>
          <w:rFonts w:eastAsiaTheme="minorEastAsia"/>
          <w:lang w:eastAsia="zh-CN"/>
        </w:rPr>
        <w:t xml:space="preserve">target cell </w:t>
      </w:r>
      <w:bookmarkStart w:id="4" w:name="_Hlk125032764"/>
      <w:r>
        <w:rPr>
          <w:rFonts w:eastAsiaTheme="minorEastAsia"/>
          <w:lang w:eastAsia="zh-CN"/>
        </w:rPr>
        <w:t xml:space="preserve">changes/enters </w:t>
      </w:r>
      <w:r w:rsidR="009D7F16" w:rsidRPr="00746B7F">
        <w:rPr>
          <w:rFonts w:eastAsiaTheme="minorEastAsia"/>
          <w:lang w:eastAsia="zh-CN"/>
        </w:rPr>
        <w:t>NES mode</w:t>
      </w:r>
      <w:bookmarkEnd w:id="4"/>
      <w:r>
        <w:rPr>
          <w:rFonts w:eastAsiaTheme="minorEastAsia"/>
          <w:lang w:eastAsia="zh-CN"/>
        </w:rPr>
        <w:t>.</w:t>
      </w:r>
      <w:r w:rsidRPr="00746B7F">
        <w:rPr>
          <w:rFonts w:eastAsiaTheme="minorEastAsia"/>
          <w:lang w:eastAsia="zh-CN"/>
        </w:rPr>
        <w:t xml:space="preserve">  </w:t>
      </w:r>
    </w:p>
    <w:p w14:paraId="6365D82B" w14:textId="4A02770A" w:rsidR="00746B7F" w:rsidRPr="001F228C" w:rsidRDefault="00746B7F" w:rsidP="00746B7F">
      <w:pPr>
        <w:pStyle w:val="0Maintext"/>
        <w:spacing w:after="180" w:afterAutospacing="0" w:line="240" w:lineRule="auto"/>
        <w:ind w:firstLine="0"/>
        <w:rPr>
          <w:rFonts w:eastAsiaTheme="minorEastAsia"/>
          <w:b/>
          <w:lang w:eastAsia="zh-CN"/>
        </w:rPr>
      </w:pPr>
      <w:r w:rsidRPr="001F228C">
        <w:rPr>
          <w:rFonts w:eastAsiaTheme="minorEastAsia"/>
          <w:b/>
          <w:u w:val="single"/>
          <w:lang w:eastAsia="zh-CN"/>
        </w:rPr>
        <w:t>Scenario 1</w:t>
      </w:r>
      <w:r w:rsidR="00F36FDF" w:rsidRPr="001F228C">
        <w:rPr>
          <w:rFonts w:eastAsiaTheme="minorEastAsia"/>
          <w:b/>
          <w:u w:val="single"/>
          <w:lang w:eastAsia="zh-CN"/>
        </w:rPr>
        <w:t>: source cell changes/enters NES mode</w:t>
      </w:r>
    </w:p>
    <w:p w14:paraId="41F04EF6" w14:textId="69C7606B" w:rsidR="000320FA" w:rsidRDefault="000320FA" w:rsidP="00BE79AB">
      <w:pPr>
        <w:adjustRightInd/>
        <w:jc w:val="both"/>
        <w:rPr>
          <w:rFonts w:eastAsiaTheme="minorEastAsia"/>
          <w:lang w:eastAsia="zh-CN"/>
        </w:rPr>
      </w:pPr>
      <w:r>
        <w:rPr>
          <w:rFonts w:eastAsiaTheme="minorEastAsia" w:hint="eastAsia"/>
          <w:lang w:eastAsia="zh-CN"/>
        </w:rPr>
        <w:t>T</w:t>
      </w:r>
      <w:r>
        <w:rPr>
          <w:rFonts w:eastAsiaTheme="minorEastAsia"/>
          <w:lang w:eastAsia="zh-CN"/>
        </w:rPr>
        <w:t>he motivation of CHO enhancements based on source cell NES mode is to handover as many UEs as possible before the source cell enters NES mode. In RAN2 #121, there was some discussion on two popular solutions:</w:t>
      </w:r>
    </w:p>
    <w:p w14:paraId="74E81898" w14:textId="3E33CAF7" w:rsidR="00CE707F" w:rsidRPr="00CE707F" w:rsidRDefault="00CE707F" w:rsidP="00CE707F">
      <w:pPr>
        <w:pStyle w:val="afc"/>
        <w:numPr>
          <w:ilvl w:val="0"/>
          <w:numId w:val="33"/>
        </w:numPr>
        <w:adjustRightInd/>
        <w:ind w:firstLineChars="0"/>
        <w:jc w:val="both"/>
        <w:rPr>
          <w:rFonts w:eastAsiaTheme="minorEastAsia"/>
          <w:lang w:eastAsia="zh-CN"/>
        </w:rPr>
      </w:pPr>
      <w:r w:rsidRPr="00CE707F">
        <w:rPr>
          <w:rFonts w:eastAsiaTheme="minorEastAsia"/>
          <w:lang w:eastAsia="zh-CN"/>
        </w:rPr>
        <w:t>Option 1: Using L1/L2 signalling as the CHO trigger condition. The CHO can only be executed when UEs receive the L1/L2 signalling and any other event conditions, if they exist, are satisfied.</w:t>
      </w:r>
    </w:p>
    <w:p w14:paraId="057F827B" w14:textId="45813B92" w:rsidR="00CE707F" w:rsidRPr="00CE707F" w:rsidRDefault="00CE707F" w:rsidP="00CE707F">
      <w:pPr>
        <w:pStyle w:val="afc"/>
        <w:numPr>
          <w:ilvl w:val="0"/>
          <w:numId w:val="33"/>
        </w:numPr>
        <w:adjustRightInd/>
        <w:ind w:firstLineChars="0"/>
        <w:jc w:val="both"/>
        <w:rPr>
          <w:rFonts w:eastAsiaTheme="minorEastAsia"/>
          <w:lang w:eastAsia="zh-CN"/>
        </w:rPr>
      </w:pPr>
      <w:r w:rsidRPr="00CE707F">
        <w:rPr>
          <w:rFonts w:eastAsiaTheme="minorEastAsia"/>
          <w:lang w:eastAsia="zh-CN"/>
        </w:rPr>
        <w:t>Option 2: Using a time-based condition,</w:t>
      </w:r>
      <w:r w:rsidR="00AA3B5F">
        <w:rPr>
          <w:rFonts w:eastAsiaTheme="minorEastAsia"/>
          <w:lang w:eastAsia="zh-CN"/>
        </w:rPr>
        <w:t xml:space="preserve"> i.e</w:t>
      </w:r>
      <w:r w:rsidRPr="00CE707F">
        <w:rPr>
          <w:rFonts w:eastAsiaTheme="minorEastAsia"/>
          <w:lang w:eastAsia="zh-CN"/>
        </w:rPr>
        <w:t xml:space="preserve">. </w:t>
      </w:r>
      <w:proofErr w:type="spellStart"/>
      <w:r w:rsidRPr="00CE707F">
        <w:rPr>
          <w:rFonts w:eastAsiaTheme="minorEastAsia"/>
          <w:lang w:eastAsia="zh-CN"/>
        </w:rPr>
        <w:t>CondEvent</w:t>
      </w:r>
      <w:proofErr w:type="spellEnd"/>
      <w:r w:rsidRPr="00CE707F">
        <w:rPr>
          <w:rFonts w:eastAsiaTheme="minorEastAsia"/>
          <w:lang w:eastAsia="zh-CN"/>
        </w:rPr>
        <w:t xml:space="preserve"> T1, as the CHO trigger condition for NES. The CHO can only be executed when the time threshold is reached and any other </w:t>
      </w:r>
      <w:r w:rsidR="000320FA">
        <w:rPr>
          <w:rFonts w:eastAsiaTheme="minorEastAsia"/>
          <w:lang w:eastAsia="zh-CN"/>
        </w:rPr>
        <w:t xml:space="preserve">RRM-based </w:t>
      </w:r>
      <w:r w:rsidRPr="00CE707F">
        <w:rPr>
          <w:rFonts w:eastAsiaTheme="minorEastAsia"/>
          <w:lang w:eastAsia="zh-CN"/>
        </w:rPr>
        <w:t xml:space="preserve">condition </w:t>
      </w:r>
      <w:r w:rsidR="000320FA">
        <w:rPr>
          <w:rFonts w:eastAsiaTheme="minorEastAsia"/>
          <w:lang w:eastAsia="zh-CN"/>
        </w:rPr>
        <w:t>(</w:t>
      </w:r>
      <w:r w:rsidRPr="00CE707F">
        <w:rPr>
          <w:rFonts w:eastAsiaTheme="minorEastAsia"/>
          <w:lang w:eastAsia="zh-CN"/>
        </w:rPr>
        <w:t xml:space="preserve">if </w:t>
      </w:r>
      <w:r w:rsidR="000320FA">
        <w:rPr>
          <w:rFonts w:eastAsiaTheme="minorEastAsia"/>
          <w:lang w:eastAsia="zh-CN"/>
        </w:rPr>
        <w:t>configured)</w:t>
      </w:r>
      <w:r w:rsidRPr="00CE707F">
        <w:rPr>
          <w:rFonts w:eastAsiaTheme="minorEastAsia"/>
          <w:lang w:eastAsia="zh-CN"/>
        </w:rPr>
        <w:t xml:space="preserve">, </w:t>
      </w:r>
      <w:r w:rsidR="000320FA">
        <w:rPr>
          <w:rFonts w:eastAsiaTheme="minorEastAsia"/>
          <w:lang w:eastAsia="zh-CN"/>
        </w:rPr>
        <w:t xml:space="preserve">is </w:t>
      </w:r>
      <w:r w:rsidRPr="00CE707F">
        <w:rPr>
          <w:rFonts w:eastAsiaTheme="minorEastAsia"/>
          <w:lang w:eastAsia="zh-CN"/>
        </w:rPr>
        <w:t>satisfied.</w:t>
      </w:r>
    </w:p>
    <w:p w14:paraId="42491EC7" w14:textId="6C68A234" w:rsidR="000320FA" w:rsidRDefault="000320FA" w:rsidP="000320FA">
      <w:pPr>
        <w:adjustRightInd/>
        <w:jc w:val="both"/>
        <w:rPr>
          <w:rFonts w:eastAsiaTheme="minorEastAsia"/>
          <w:lang w:eastAsia="zh-CN"/>
        </w:rPr>
      </w:pPr>
      <w:r>
        <w:rPr>
          <w:rFonts w:eastAsiaTheme="minorEastAsia" w:hint="eastAsia"/>
          <w:lang w:eastAsia="zh-CN"/>
        </w:rPr>
        <w:t>F</w:t>
      </w:r>
      <w:r>
        <w:rPr>
          <w:rFonts w:eastAsiaTheme="minorEastAsia"/>
          <w:lang w:eastAsia="zh-CN"/>
        </w:rPr>
        <w:t xml:space="preserve">or L1/L2 signalling triggered CHO (Option 1), we think the </w:t>
      </w:r>
      <w:r w:rsidRPr="000320FA">
        <w:rPr>
          <w:rFonts w:eastAsiaTheme="minorEastAsia"/>
          <w:lang w:eastAsia="zh-CN"/>
        </w:rPr>
        <w:t>benefits (e.g. faster HO) should be further justified, in the context of network energy saving.</w:t>
      </w:r>
      <w:r>
        <w:rPr>
          <w:rFonts w:eastAsiaTheme="minorEastAsia"/>
          <w:lang w:eastAsia="zh-CN"/>
        </w:rPr>
        <w:t xml:space="preserve"> </w:t>
      </w:r>
      <w:r w:rsidR="0023221D">
        <w:rPr>
          <w:rFonts w:eastAsiaTheme="minorEastAsia"/>
          <w:lang w:eastAsia="zh-CN"/>
        </w:rPr>
        <w:t>Currently, the only NES technique that has some preliminary agreements in RAN2 is cell DTX/DRX. However, if the serving cell is using cell DTX/DRX, the serving cell does not intend all UEs to handover to other cells, especially the R18 NES-capable UEs. In this case, if the serving cell only want</w:t>
      </w:r>
      <w:r w:rsidR="00A24A48">
        <w:rPr>
          <w:rFonts w:eastAsiaTheme="minorEastAsia"/>
          <w:lang w:eastAsia="zh-CN"/>
        </w:rPr>
        <w:t>s</w:t>
      </w:r>
      <w:r w:rsidR="0023221D">
        <w:rPr>
          <w:rFonts w:eastAsiaTheme="minorEastAsia"/>
          <w:lang w:eastAsia="zh-CN"/>
        </w:rPr>
        <w:t xml:space="preserve"> to handover some legacy UEs or R18 UEs that are not NES-capable (since these UEs’ performances may be impacted if cell DTX/DRX is enabled), the serving cell can only use legacy HO command because these UEs </w:t>
      </w:r>
      <w:r w:rsidR="00503CBB">
        <w:rPr>
          <w:rFonts w:eastAsiaTheme="minorEastAsia"/>
          <w:lang w:eastAsia="zh-CN"/>
        </w:rPr>
        <w:t>cannot recognize</w:t>
      </w:r>
      <w:r w:rsidR="0023221D">
        <w:rPr>
          <w:rFonts w:eastAsiaTheme="minorEastAsia"/>
          <w:lang w:eastAsia="zh-CN"/>
        </w:rPr>
        <w:t xml:space="preserve"> R18 CHO enhancements. If the serving cell intends to switch off to obtain deeper and longer sleep, e.g. sleep for several hours</w:t>
      </w:r>
      <w:r w:rsidR="00B82A7E">
        <w:rPr>
          <w:rFonts w:eastAsiaTheme="minorEastAsia"/>
          <w:lang w:eastAsia="zh-CN"/>
        </w:rPr>
        <w:t xml:space="preserve">, in this case the gain of “faster HO achieved by L1/L2 signalling” compared with the legacy “slower HO by current RRC signalling” is marginal </w:t>
      </w:r>
      <w:r w:rsidR="00B82A7E">
        <w:rPr>
          <w:rFonts w:eastAsiaTheme="minorEastAsia"/>
          <w:lang w:eastAsia="zh-CN"/>
        </w:rPr>
        <w:lastRenderedPageBreak/>
        <w:t xml:space="preserve">because it is not urgent for the serving cell to enter sleep instantaneously, and the serving cell is aware of the specific time to enter sleep so the HO command can be sent to UEs a bit earlier to guarantee all UEs have been </w:t>
      </w:r>
      <w:proofErr w:type="spellStart"/>
      <w:r w:rsidR="00B82A7E">
        <w:rPr>
          <w:rFonts w:eastAsiaTheme="minorEastAsia"/>
          <w:lang w:eastAsia="zh-CN"/>
        </w:rPr>
        <w:t>HO’ed</w:t>
      </w:r>
      <w:proofErr w:type="spellEnd"/>
      <w:r w:rsidR="00B82A7E">
        <w:rPr>
          <w:rFonts w:eastAsiaTheme="minorEastAsia"/>
          <w:lang w:eastAsia="zh-CN"/>
        </w:rPr>
        <w:t xml:space="preserve"> before that.</w:t>
      </w:r>
    </w:p>
    <w:p w14:paraId="6479E195" w14:textId="77777777" w:rsidR="00B82A7E" w:rsidRPr="004409FD" w:rsidRDefault="00B82A7E" w:rsidP="00B82A7E">
      <w:pPr>
        <w:adjustRightInd/>
        <w:jc w:val="both"/>
        <w:rPr>
          <w:rFonts w:eastAsiaTheme="minorEastAsia"/>
          <w:b/>
          <w:lang w:eastAsia="zh-CN"/>
        </w:rPr>
      </w:pPr>
      <w:r w:rsidRPr="004409FD">
        <w:rPr>
          <w:rFonts w:eastAsiaTheme="minorEastAsia"/>
          <w:b/>
          <w:lang w:eastAsia="zh-CN"/>
        </w:rPr>
        <w:t>Proposal 2: For L1/L2 triggered CHO, the benefits (e.g. faster HO) should be further justified, in the context of network energy saving.</w:t>
      </w:r>
    </w:p>
    <w:p w14:paraId="531EBD19" w14:textId="784AD94A" w:rsidR="00B82A7E" w:rsidRDefault="00B82A7E" w:rsidP="000320FA">
      <w:pPr>
        <w:adjustRightInd/>
        <w:jc w:val="both"/>
        <w:rPr>
          <w:rFonts w:eastAsiaTheme="minorEastAsia"/>
          <w:lang w:eastAsia="zh-CN"/>
        </w:rPr>
      </w:pPr>
      <w:r>
        <w:rPr>
          <w:rFonts w:eastAsiaTheme="minorEastAsia" w:hint="eastAsia"/>
          <w:lang w:eastAsia="zh-CN"/>
        </w:rPr>
        <w:t>F</w:t>
      </w:r>
      <w:r>
        <w:rPr>
          <w:rFonts w:eastAsiaTheme="minorEastAsia"/>
          <w:lang w:eastAsia="zh-CN"/>
        </w:rPr>
        <w:t xml:space="preserve">or time-based CHO, we consider it as an enhancement with minimum spec impact since R17 NR NTN has already introduced such CHO event. However, in NTN, the satellites are moving along a pre-determined orbit and the time when satellite switch takes place is known by the network, but that is not necessarily the case for NES. Let’s also consider the NES techniques suitable for this enhancement. At least cell DTX/DRX is not, due to the same reason as L1/L2 signalling (the serving cell does not intend UEs to handover to other cells even if cell DTX/DRX is activated). </w:t>
      </w:r>
      <w:r w:rsidR="00EA18E4">
        <w:rPr>
          <w:rFonts w:eastAsiaTheme="minorEastAsia"/>
          <w:lang w:eastAsia="zh-CN"/>
        </w:rPr>
        <w:t>For cell switching off (</w:t>
      </w:r>
      <w:r>
        <w:rPr>
          <w:rFonts w:eastAsiaTheme="minorEastAsia"/>
          <w:lang w:eastAsia="zh-CN"/>
        </w:rPr>
        <w:t xml:space="preserve">e.g., </w:t>
      </w:r>
      <w:r w:rsidRPr="00B82A7E">
        <w:rPr>
          <w:rFonts w:eastAsiaTheme="minorEastAsia"/>
          <w:lang w:eastAsia="zh-CN"/>
        </w:rPr>
        <w:t>ope</w:t>
      </w:r>
      <w:r>
        <w:rPr>
          <w:rFonts w:eastAsiaTheme="minorEastAsia"/>
          <w:lang w:eastAsia="zh-CN"/>
        </w:rPr>
        <w:t>rator may want</w:t>
      </w:r>
      <w:r w:rsidRPr="00B82A7E">
        <w:rPr>
          <w:rFonts w:eastAsiaTheme="minorEastAsia"/>
          <w:lang w:eastAsia="zh-CN"/>
        </w:rPr>
        <w:t xml:space="preserve"> to switch off the cells </w:t>
      </w:r>
      <w:r w:rsidR="00EA18E4">
        <w:rPr>
          <w:rFonts w:eastAsiaTheme="minorEastAsia"/>
          <w:lang w:eastAsia="zh-CN"/>
        </w:rPr>
        <w:t>during non-peak hours</w:t>
      </w:r>
      <w:r w:rsidRPr="00B82A7E">
        <w:rPr>
          <w:rFonts w:eastAsiaTheme="minorEastAsia"/>
          <w:lang w:eastAsia="zh-CN"/>
        </w:rPr>
        <w:t xml:space="preserve"> to achieve cost savings</w:t>
      </w:r>
      <w:r w:rsidR="00EA18E4">
        <w:rPr>
          <w:rFonts w:eastAsiaTheme="minorEastAsia"/>
          <w:lang w:eastAsia="zh-CN"/>
        </w:rPr>
        <w:t>), if the exact time to switch off is determined by the network in advance, the time-based CHO seems useful.</w:t>
      </w:r>
    </w:p>
    <w:p w14:paraId="0F0A0E50" w14:textId="59738746" w:rsidR="00EA18E4" w:rsidRPr="00DB0523" w:rsidRDefault="00EA18E4" w:rsidP="00EA18E4">
      <w:pPr>
        <w:adjustRightInd/>
        <w:jc w:val="both"/>
        <w:rPr>
          <w:rFonts w:eastAsiaTheme="minorEastAsia"/>
          <w:b/>
          <w:lang w:eastAsia="zh-CN"/>
        </w:rPr>
      </w:pPr>
      <w:r w:rsidRPr="00DB0523">
        <w:rPr>
          <w:rFonts w:eastAsiaTheme="minorEastAsia"/>
          <w:b/>
          <w:lang w:eastAsia="zh-CN"/>
        </w:rPr>
        <w:t xml:space="preserve">Proposal </w:t>
      </w:r>
      <w:r>
        <w:rPr>
          <w:rFonts w:eastAsiaTheme="minorEastAsia"/>
          <w:b/>
          <w:lang w:eastAsia="zh-CN"/>
        </w:rPr>
        <w:t>3</w:t>
      </w:r>
      <w:r w:rsidRPr="00DB0523">
        <w:rPr>
          <w:rFonts w:eastAsiaTheme="minorEastAsia"/>
          <w:b/>
          <w:lang w:eastAsia="zh-CN"/>
        </w:rPr>
        <w:t xml:space="preserve">: </w:t>
      </w:r>
      <w:r w:rsidRPr="00EA18E4">
        <w:rPr>
          <w:rFonts w:eastAsiaTheme="minorEastAsia"/>
          <w:b/>
          <w:lang w:eastAsia="zh-CN"/>
        </w:rPr>
        <w:t>For time-based CHO, discuss in which scenarios the source cell can configure a precise time point for the UE to trigger CHO.</w:t>
      </w:r>
    </w:p>
    <w:p w14:paraId="336B467D" w14:textId="017B72F7" w:rsidR="004953E8" w:rsidRPr="001F228C" w:rsidRDefault="004953E8" w:rsidP="004953E8">
      <w:pPr>
        <w:pStyle w:val="0Maintext"/>
        <w:spacing w:after="180" w:afterAutospacing="0" w:line="240" w:lineRule="auto"/>
        <w:ind w:firstLine="0"/>
        <w:rPr>
          <w:rFonts w:eastAsiaTheme="minorEastAsia"/>
          <w:b/>
          <w:lang w:eastAsia="zh-CN"/>
        </w:rPr>
      </w:pPr>
      <w:r w:rsidRPr="001F228C">
        <w:rPr>
          <w:rFonts w:eastAsiaTheme="minorEastAsia"/>
          <w:b/>
          <w:u w:val="single"/>
          <w:lang w:eastAsia="zh-CN"/>
        </w:rPr>
        <w:t>Scenario 2</w:t>
      </w:r>
      <w:r w:rsidR="00F36FDF" w:rsidRPr="001F228C">
        <w:rPr>
          <w:rFonts w:eastAsiaTheme="minorEastAsia"/>
          <w:b/>
          <w:u w:val="single"/>
          <w:lang w:eastAsia="zh-CN"/>
        </w:rPr>
        <w:t>: target cell changes/enters NES mode</w:t>
      </w:r>
    </w:p>
    <w:p w14:paraId="25D056B6" w14:textId="3CA87B62" w:rsidR="00600761" w:rsidRDefault="007B6DB9" w:rsidP="007B6DB9">
      <w:pPr>
        <w:adjustRightInd/>
        <w:jc w:val="both"/>
        <w:rPr>
          <w:rFonts w:eastAsiaTheme="minorEastAsia"/>
          <w:lang w:eastAsia="zh-CN"/>
        </w:rPr>
      </w:pPr>
      <w:r>
        <w:rPr>
          <w:rFonts w:eastAsiaTheme="minorEastAsia" w:hint="eastAsia"/>
          <w:lang w:eastAsia="zh-CN"/>
        </w:rPr>
        <w:t>T</w:t>
      </w:r>
      <w:r>
        <w:rPr>
          <w:rFonts w:eastAsiaTheme="minorEastAsia"/>
          <w:lang w:eastAsia="zh-CN"/>
        </w:rPr>
        <w:t xml:space="preserve">he CHO enhancements based on target cell NES mode can serve load balancing purposes. </w:t>
      </w:r>
      <w:r w:rsidR="00600761">
        <w:rPr>
          <w:rFonts w:eastAsiaTheme="minorEastAsia"/>
          <w:lang w:eastAsia="zh-CN"/>
        </w:rPr>
        <w:t>For instance, t</w:t>
      </w:r>
      <w:r>
        <w:rPr>
          <w:rFonts w:eastAsiaTheme="minorEastAsia"/>
          <w:lang w:eastAsia="zh-CN"/>
        </w:rPr>
        <w:t>he source cell can handover some NES-capable UEs to NES-capable target cells, and handover legacy UEs and R18 non-NES-capable UEs to legacy cells.</w:t>
      </w:r>
    </w:p>
    <w:p w14:paraId="27271476" w14:textId="0E46EC32" w:rsidR="00C53913" w:rsidRDefault="00C53913" w:rsidP="00C53913">
      <w:pPr>
        <w:adjustRightInd/>
        <w:jc w:val="both"/>
        <w:rPr>
          <w:rFonts w:eastAsiaTheme="minorEastAsia"/>
          <w:lang w:eastAsia="zh-CN"/>
        </w:rPr>
      </w:pPr>
      <w:r>
        <w:rPr>
          <w:rFonts w:eastAsiaTheme="minorEastAsia" w:hint="eastAsia"/>
          <w:lang w:eastAsia="zh-CN"/>
        </w:rPr>
        <w:t>T</w:t>
      </w:r>
      <w:r>
        <w:rPr>
          <w:rFonts w:eastAsiaTheme="minorEastAsia"/>
          <w:lang w:eastAsia="zh-CN"/>
        </w:rPr>
        <w:t>o utilize target cell NES mode in CHO procedure, the first issue to address is how to obtain the target cell NES mode, whether it is obtained by the source cell or detected by the UE.</w:t>
      </w:r>
      <w:r w:rsidR="00600761">
        <w:rPr>
          <w:rFonts w:eastAsiaTheme="minorEastAsia"/>
          <w:lang w:eastAsia="zh-CN"/>
        </w:rPr>
        <w:t xml:space="preserve"> We think typically </w:t>
      </w:r>
      <w:r w:rsidR="004E6040">
        <w:rPr>
          <w:rFonts w:eastAsiaTheme="minorEastAsia"/>
          <w:lang w:eastAsia="zh-CN"/>
        </w:rPr>
        <w:t>these information should be exchanged between nodes considering this is cell-specific information which may be useful for all served UEs, instead of UE-specific information</w:t>
      </w:r>
      <w:r w:rsidR="00ED0B63">
        <w:rPr>
          <w:rFonts w:eastAsiaTheme="minorEastAsia"/>
          <w:lang w:eastAsia="zh-CN"/>
        </w:rPr>
        <w:t xml:space="preserve">. And it’s difficult for the UE to detect neighbour cell’s NES mode (for instance, SSB-less </w:t>
      </w:r>
      <w:proofErr w:type="spellStart"/>
      <w:r w:rsidR="00ED0B63">
        <w:rPr>
          <w:rFonts w:eastAsiaTheme="minorEastAsia"/>
          <w:lang w:eastAsia="zh-CN"/>
        </w:rPr>
        <w:t>SCell</w:t>
      </w:r>
      <w:proofErr w:type="spellEnd"/>
      <w:r w:rsidR="00ED0B63">
        <w:rPr>
          <w:rFonts w:eastAsiaTheme="minorEastAsia"/>
          <w:lang w:eastAsia="zh-CN"/>
        </w:rPr>
        <w:t xml:space="preserve"> is only added when the UE accesses the </w:t>
      </w:r>
      <w:proofErr w:type="spellStart"/>
      <w:r w:rsidR="00ED0B63">
        <w:rPr>
          <w:rFonts w:eastAsiaTheme="minorEastAsia"/>
          <w:lang w:eastAsia="zh-CN"/>
        </w:rPr>
        <w:t>PCell</w:t>
      </w:r>
      <w:proofErr w:type="spellEnd"/>
      <w:r w:rsidR="00ED0B63">
        <w:rPr>
          <w:rFonts w:eastAsiaTheme="minorEastAsia"/>
          <w:lang w:eastAsia="zh-CN"/>
        </w:rPr>
        <w:t>, and cell DTX/DRX configuration is not likely to be provided in the system information).</w:t>
      </w:r>
    </w:p>
    <w:p w14:paraId="5E375EB8" w14:textId="3747BC5E" w:rsidR="00ED0B63" w:rsidRPr="00ED0B63" w:rsidRDefault="00ED0B63" w:rsidP="00C53913">
      <w:pPr>
        <w:adjustRightInd/>
        <w:jc w:val="both"/>
        <w:rPr>
          <w:rFonts w:eastAsiaTheme="minorEastAsia"/>
          <w:b/>
          <w:lang w:eastAsia="zh-CN"/>
        </w:rPr>
      </w:pPr>
      <w:r w:rsidRPr="00ED0B63">
        <w:rPr>
          <w:rFonts w:eastAsiaTheme="minorEastAsia"/>
          <w:b/>
          <w:lang w:eastAsia="zh-CN"/>
        </w:rPr>
        <w:t xml:space="preserve">Proposal </w:t>
      </w:r>
      <w:r w:rsidR="007D1E1C">
        <w:rPr>
          <w:rFonts w:eastAsiaTheme="minorEastAsia"/>
          <w:b/>
          <w:lang w:eastAsia="zh-CN"/>
        </w:rPr>
        <w:t>4</w:t>
      </w:r>
      <w:r w:rsidRPr="00ED0B63">
        <w:rPr>
          <w:rFonts w:eastAsiaTheme="minorEastAsia"/>
          <w:b/>
          <w:lang w:eastAsia="zh-CN"/>
        </w:rPr>
        <w:t xml:space="preserve">: The NES mode of neighbour cells should be </w:t>
      </w:r>
      <w:r w:rsidR="007D1E1C">
        <w:rPr>
          <w:rFonts w:eastAsiaTheme="minorEastAsia"/>
          <w:b/>
          <w:lang w:eastAsia="zh-CN"/>
        </w:rPr>
        <w:t>obtained</w:t>
      </w:r>
      <w:r w:rsidRPr="00ED0B63">
        <w:rPr>
          <w:rFonts w:eastAsiaTheme="minorEastAsia"/>
          <w:b/>
          <w:lang w:eastAsia="zh-CN"/>
        </w:rPr>
        <w:t xml:space="preserve"> by source cell, instead of UEs.</w:t>
      </w:r>
    </w:p>
    <w:p w14:paraId="6E250B05" w14:textId="2E57EE4E" w:rsidR="00ED6C55" w:rsidRDefault="00ED6C55" w:rsidP="00C53913">
      <w:pPr>
        <w:adjustRightInd/>
        <w:jc w:val="both"/>
        <w:rPr>
          <w:rFonts w:eastAsiaTheme="minorEastAsia"/>
          <w:lang w:eastAsia="zh-CN"/>
        </w:rPr>
      </w:pPr>
      <w:r>
        <w:rPr>
          <w:rFonts w:eastAsiaTheme="minorEastAsia" w:hint="eastAsia"/>
          <w:lang w:eastAsia="zh-CN"/>
        </w:rPr>
        <w:t>A</w:t>
      </w:r>
      <w:r>
        <w:rPr>
          <w:rFonts w:eastAsiaTheme="minorEastAsia"/>
          <w:lang w:eastAsia="zh-CN"/>
        </w:rPr>
        <w:t>fter the source cell obtains the information, there could be several ways to utilize the information:</w:t>
      </w:r>
    </w:p>
    <w:p w14:paraId="41472EC0" w14:textId="3F98AC72" w:rsidR="007D1E1C" w:rsidRDefault="00ED6C55" w:rsidP="00ED6C55">
      <w:pPr>
        <w:pStyle w:val="afc"/>
        <w:numPr>
          <w:ilvl w:val="0"/>
          <w:numId w:val="36"/>
        </w:numPr>
        <w:adjustRightInd/>
        <w:ind w:firstLineChars="0"/>
        <w:jc w:val="both"/>
        <w:rPr>
          <w:rFonts w:eastAsiaTheme="minorEastAsia"/>
          <w:lang w:eastAsia="zh-CN"/>
        </w:rPr>
      </w:pPr>
      <w:r>
        <w:rPr>
          <w:rFonts w:eastAsiaTheme="minorEastAsia"/>
          <w:lang w:eastAsia="zh-CN"/>
        </w:rPr>
        <w:t>I</w:t>
      </w:r>
      <w:r w:rsidRPr="00ED6C55">
        <w:rPr>
          <w:rFonts w:eastAsiaTheme="minorEastAsia"/>
          <w:lang w:eastAsia="zh-CN"/>
        </w:rPr>
        <w:t xml:space="preserve">t can be left to </w:t>
      </w:r>
      <w:r w:rsidR="00644B34">
        <w:rPr>
          <w:rFonts w:eastAsiaTheme="minorEastAsia"/>
          <w:lang w:eastAsia="zh-CN"/>
        </w:rPr>
        <w:t>NW</w:t>
      </w:r>
      <w:r w:rsidR="000761AB">
        <w:rPr>
          <w:rFonts w:eastAsiaTheme="minorEastAsia"/>
          <w:lang w:eastAsia="zh-CN"/>
        </w:rPr>
        <w:t xml:space="preserve"> </w:t>
      </w:r>
      <w:r w:rsidRPr="00ED6C55">
        <w:rPr>
          <w:rFonts w:eastAsiaTheme="minorEastAsia"/>
          <w:lang w:eastAsia="zh-CN"/>
        </w:rPr>
        <w:t>implementation how to utilize it, for instance, the source cell can configure or re-configure the appropriate candidate cells to UEs.</w:t>
      </w:r>
    </w:p>
    <w:p w14:paraId="24F4BAA6" w14:textId="78817BB7" w:rsidR="00ED6C55" w:rsidRPr="00ED6C55" w:rsidRDefault="00ED6C55" w:rsidP="00ED6C55">
      <w:pPr>
        <w:pStyle w:val="afc"/>
        <w:numPr>
          <w:ilvl w:val="0"/>
          <w:numId w:val="36"/>
        </w:numPr>
        <w:adjustRightInd/>
        <w:ind w:firstLineChars="0"/>
        <w:jc w:val="both"/>
        <w:rPr>
          <w:rFonts w:eastAsiaTheme="minorEastAsia"/>
          <w:lang w:eastAsia="zh-CN"/>
        </w:rPr>
      </w:pPr>
      <w:r>
        <w:rPr>
          <w:rFonts w:eastAsiaTheme="minorEastAsia"/>
          <w:lang w:eastAsia="zh-CN"/>
        </w:rPr>
        <w:t>The source cell informs UE of such information, and UEs can deprioritize the cells that are NES capable by UE implementation (e.g. if the UE</w:t>
      </w:r>
      <w:r w:rsidR="00D4103E">
        <w:rPr>
          <w:rFonts w:eastAsiaTheme="minorEastAsia"/>
          <w:lang w:eastAsia="zh-CN"/>
        </w:rPr>
        <w:t xml:space="preserve"> is</w:t>
      </w:r>
      <w:r>
        <w:rPr>
          <w:rFonts w:eastAsiaTheme="minorEastAsia"/>
          <w:lang w:eastAsia="zh-CN"/>
        </w:rPr>
        <w:t xml:space="preserve"> of high </w:t>
      </w:r>
      <w:proofErr w:type="spellStart"/>
      <w:r>
        <w:rPr>
          <w:rFonts w:eastAsiaTheme="minorEastAsia"/>
          <w:lang w:eastAsia="zh-CN"/>
        </w:rPr>
        <w:t>QoS</w:t>
      </w:r>
      <w:proofErr w:type="spellEnd"/>
      <w:r>
        <w:rPr>
          <w:rFonts w:eastAsiaTheme="minorEastAsia"/>
          <w:lang w:eastAsia="zh-CN"/>
        </w:rPr>
        <w:t xml:space="preserve"> requirements)</w:t>
      </w:r>
    </w:p>
    <w:p w14:paraId="41A03AF1" w14:textId="4E4A5BA0" w:rsidR="001464AC" w:rsidRDefault="001464AC" w:rsidP="00ED6C55">
      <w:pPr>
        <w:adjustRightInd/>
        <w:jc w:val="both"/>
        <w:rPr>
          <w:rFonts w:eastAsiaTheme="minorEastAsia"/>
          <w:lang w:eastAsia="zh-CN"/>
        </w:rPr>
      </w:pPr>
      <w:r>
        <w:rPr>
          <w:rFonts w:eastAsiaTheme="minorEastAsia" w:hint="eastAsia"/>
          <w:lang w:eastAsia="zh-CN"/>
        </w:rPr>
        <w:t>A</w:t>
      </w:r>
      <w:r>
        <w:rPr>
          <w:rFonts w:eastAsiaTheme="minorEastAsia"/>
          <w:lang w:eastAsia="zh-CN"/>
        </w:rPr>
        <w:t xml:space="preserve">mong the two directions, we think it’s better to leave it to NW implementation. If the source cell does not filter the candidate cells by the NES mode and configure </w:t>
      </w:r>
      <w:r w:rsidR="00F829E9">
        <w:rPr>
          <w:rFonts w:eastAsiaTheme="minorEastAsia"/>
          <w:lang w:eastAsia="zh-CN"/>
        </w:rPr>
        <w:t>more</w:t>
      </w:r>
      <w:bookmarkStart w:id="5" w:name="_GoBack"/>
      <w:bookmarkEnd w:id="5"/>
      <w:r>
        <w:rPr>
          <w:rFonts w:eastAsiaTheme="minorEastAsia"/>
          <w:lang w:eastAsia="zh-CN"/>
        </w:rPr>
        <w:t xml:space="preserve"> candidates cells </w:t>
      </w:r>
      <w:r w:rsidR="002D7A20">
        <w:rPr>
          <w:rFonts w:eastAsiaTheme="minorEastAsia"/>
          <w:lang w:eastAsia="zh-CN"/>
        </w:rPr>
        <w:t>for</w:t>
      </w:r>
      <w:r>
        <w:rPr>
          <w:rFonts w:eastAsiaTheme="minorEastAsia"/>
          <w:lang w:eastAsia="zh-CN"/>
        </w:rPr>
        <w:t xml:space="preserve"> UEs</w:t>
      </w:r>
      <w:r w:rsidR="002D7A20">
        <w:rPr>
          <w:rFonts w:eastAsiaTheme="minorEastAsia"/>
          <w:lang w:eastAsia="zh-CN"/>
        </w:rPr>
        <w:t xml:space="preserve"> to choose from, all the </w:t>
      </w:r>
      <w:r>
        <w:rPr>
          <w:rFonts w:eastAsiaTheme="minorEastAsia"/>
          <w:lang w:eastAsia="zh-CN"/>
        </w:rPr>
        <w:t>configured candidate cells need to reserve resources, especially considering the candidate cells may be an NES cell whose main motivation is to save power and avoid excessive wireless resources consumption.</w:t>
      </w:r>
    </w:p>
    <w:p w14:paraId="4A5FB1B8" w14:textId="2A7714C7" w:rsidR="00ED6C55" w:rsidRDefault="00ED6C55" w:rsidP="00ED6C55">
      <w:pPr>
        <w:adjustRightInd/>
        <w:jc w:val="both"/>
        <w:rPr>
          <w:rFonts w:eastAsiaTheme="minorEastAsia"/>
          <w:b/>
          <w:lang w:eastAsia="zh-CN"/>
        </w:rPr>
      </w:pPr>
      <w:r w:rsidRPr="00ED0B63">
        <w:rPr>
          <w:rFonts w:eastAsiaTheme="minorEastAsia"/>
          <w:b/>
          <w:lang w:eastAsia="zh-CN"/>
        </w:rPr>
        <w:t xml:space="preserve">Proposal </w:t>
      </w:r>
      <w:r>
        <w:rPr>
          <w:rFonts w:eastAsiaTheme="minorEastAsia"/>
          <w:b/>
          <w:lang w:eastAsia="zh-CN"/>
        </w:rPr>
        <w:t>5</w:t>
      </w:r>
      <w:r w:rsidRPr="00ED0B63">
        <w:rPr>
          <w:rFonts w:eastAsiaTheme="minorEastAsia"/>
          <w:b/>
          <w:lang w:eastAsia="zh-CN"/>
        </w:rPr>
        <w:t xml:space="preserve">: </w:t>
      </w:r>
      <w:r>
        <w:rPr>
          <w:rFonts w:eastAsiaTheme="minorEastAsia"/>
          <w:b/>
          <w:lang w:eastAsia="zh-CN"/>
        </w:rPr>
        <w:t>Discuss how to utilize the NES mode information of neighbour cells in CHO:</w:t>
      </w:r>
    </w:p>
    <w:p w14:paraId="3564E6EB" w14:textId="3252A579" w:rsidR="00ED6C55" w:rsidRDefault="00ED6C55" w:rsidP="00ED6C55">
      <w:pPr>
        <w:pStyle w:val="afc"/>
        <w:numPr>
          <w:ilvl w:val="0"/>
          <w:numId w:val="38"/>
        </w:numPr>
        <w:adjustRightInd/>
        <w:ind w:firstLineChars="0"/>
        <w:jc w:val="both"/>
        <w:rPr>
          <w:rFonts w:eastAsiaTheme="minorEastAsia"/>
          <w:b/>
          <w:lang w:eastAsia="zh-CN"/>
        </w:rPr>
      </w:pPr>
      <w:r>
        <w:rPr>
          <w:rFonts w:eastAsiaTheme="minorEastAsia"/>
          <w:b/>
          <w:lang w:eastAsia="zh-CN"/>
        </w:rPr>
        <w:t>NW implementation to configure suitable candidate cells to the UE</w:t>
      </w:r>
    </w:p>
    <w:p w14:paraId="27A2DB90" w14:textId="32E52A3D" w:rsidR="00ED6C55" w:rsidRPr="00ED6C55" w:rsidRDefault="00ED6C55" w:rsidP="00ED6C55">
      <w:pPr>
        <w:pStyle w:val="afc"/>
        <w:numPr>
          <w:ilvl w:val="0"/>
          <w:numId w:val="38"/>
        </w:numPr>
        <w:adjustRightInd/>
        <w:ind w:firstLineChars="0"/>
        <w:jc w:val="both"/>
        <w:rPr>
          <w:rFonts w:eastAsiaTheme="minorEastAsia"/>
          <w:b/>
          <w:lang w:eastAsia="zh-CN"/>
        </w:rPr>
      </w:pPr>
      <w:r>
        <w:rPr>
          <w:rFonts w:eastAsiaTheme="minorEastAsia"/>
          <w:b/>
          <w:lang w:eastAsia="zh-CN"/>
        </w:rPr>
        <w:t>UE implementation to deprioritize candidate cells that are NES capable</w:t>
      </w:r>
    </w:p>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49A6CA70" w:rsidR="00F324DD" w:rsidRDefault="00F324DD" w:rsidP="00BE79AB">
      <w:pPr>
        <w:jc w:val="both"/>
        <w:rPr>
          <w:rFonts w:eastAsia="宋体"/>
          <w:kern w:val="2"/>
          <w:szCs w:val="22"/>
        </w:rPr>
      </w:pPr>
      <w:bookmarkStart w:id="6" w:name="OLE_LINK3"/>
      <w:r>
        <w:rPr>
          <w:rFonts w:eastAsia="宋体"/>
          <w:kern w:val="2"/>
          <w:szCs w:val="22"/>
        </w:rPr>
        <w:t>In this paper, we discussed the</w:t>
      </w:r>
      <w:r w:rsidR="00341E30">
        <w:rPr>
          <w:rFonts w:eastAsiaTheme="minorEastAsia"/>
          <w:lang w:eastAsia="zh-CN"/>
        </w:rPr>
        <w:t xml:space="preserve"> CHO enhancement for NES</w:t>
      </w:r>
      <w:r w:rsidR="00BD59D0">
        <w:rPr>
          <w:rFonts w:eastAsiaTheme="minorEastAsia"/>
          <w:lang w:eastAsia="zh-CN"/>
        </w:rPr>
        <w:t xml:space="preserve">, and </w:t>
      </w:r>
      <w:r>
        <w:rPr>
          <w:rFonts w:eastAsia="宋体"/>
          <w:kern w:val="2"/>
          <w:szCs w:val="22"/>
        </w:rPr>
        <w:t xml:space="preserve">made the following </w:t>
      </w:r>
      <w:r w:rsidR="00F43A97">
        <w:rPr>
          <w:rFonts w:eastAsia="宋体"/>
          <w:kern w:val="2"/>
          <w:szCs w:val="22"/>
        </w:rPr>
        <w:t xml:space="preserve">observations and </w:t>
      </w:r>
      <w:r>
        <w:rPr>
          <w:rFonts w:eastAsia="宋体"/>
          <w:kern w:val="2"/>
          <w:szCs w:val="22"/>
        </w:rPr>
        <w:t>proposals:</w:t>
      </w:r>
    </w:p>
    <w:bookmarkEnd w:id="6"/>
    <w:p w14:paraId="1F8DECED" w14:textId="77777777" w:rsidR="00071881" w:rsidRDefault="00071881" w:rsidP="00071881">
      <w:pPr>
        <w:adjustRightInd/>
        <w:jc w:val="both"/>
        <w:rPr>
          <w:rFonts w:eastAsiaTheme="minorEastAsia"/>
          <w:lang w:eastAsia="zh-CN"/>
        </w:rPr>
      </w:pPr>
      <w:r w:rsidRPr="00A0238C">
        <w:rPr>
          <w:rFonts w:eastAsiaTheme="minorEastAsia"/>
          <w:b/>
          <w:lang w:eastAsia="zh-CN"/>
        </w:rPr>
        <w:t xml:space="preserve">Proposal 1: </w:t>
      </w:r>
      <w:r>
        <w:rPr>
          <w:rFonts w:eastAsiaTheme="minorEastAsia"/>
          <w:b/>
          <w:lang w:eastAsia="zh-CN"/>
        </w:rPr>
        <w:t>“NES mode” means the cell is enabling an NES technique or turning off.</w:t>
      </w:r>
    </w:p>
    <w:p w14:paraId="2A41FF83" w14:textId="77777777" w:rsidR="00445768" w:rsidRPr="004409FD" w:rsidRDefault="00445768" w:rsidP="00445768">
      <w:pPr>
        <w:adjustRightInd/>
        <w:jc w:val="both"/>
        <w:rPr>
          <w:rFonts w:eastAsiaTheme="minorEastAsia"/>
          <w:b/>
          <w:lang w:eastAsia="zh-CN"/>
        </w:rPr>
      </w:pPr>
      <w:r w:rsidRPr="004409FD">
        <w:rPr>
          <w:rFonts w:eastAsiaTheme="minorEastAsia"/>
          <w:b/>
          <w:lang w:eastAsia="zh-CN"/>
        </w:rPr>
        <w:t>Proposal 2: For L1/L2 triggered CHO, the benefits (e.g. faster HO) should be further justified, in the context of network energy saving.</w:t>
      </w:r>
    </w:p>
    <w:p w14:paraId="6E128CB8" w14:textId="77777777" w:rsidR="00445768" w:rsidRPr="00DB0523" w:rsidRDefault="00445768" w:rsidP="00445768">
      <w:pPr>
        <w:adjustRightInd/>
        <w:jc w:val="both"/>
        <w:rPr>
          <w:rFonts w:eastAsiaTheme="minorEastAsia"/>
          <w:b/>
          <w:lang w:eastAsia="zh-CN"/>
        </w:rPr>
      </w:pPr>
      <w:r w:rsidRPr="00DB0523">
        <w:rPr>
          <w:rFonts w:eastAsiaTheme="minorEastAsia"/>
          <w:b/>
          <w:lang w:eastAsia="zh-CN"/>
        </w:rPr>
        <w:t xml:space="preserve">Proposal </w:t>
      </w:r>
      <w:r>
        <w:rPr>
          <w:rFonts w:eastAsiaTheme="minorEastAsia"/>
          <w:b/>
          <w:lang w:eastAsia="zh-CN"/>
        </w:rPr>
        <w:t>3</w:t>
      </w:r>
      <w:r w:rsidRPr="00DB0523">
        <w:rPr>
          <w:rFonts w:eastAsiaTheme="minorEastAsia"/>
          <w:b/>
          <w:lang w:eastAsia="zh-CN"/>
        </w:rPr>
        <w:t xml:space="preserve">: </w:t>
      </w:r>
      <w:r w:rsidRPr="00EA18E4">
        <w:rPr>
          <w:rFonts w:eastAsiaTheme="minorEastAsia"/>
          <w:b/>
          <w:lang w:eastAsia="zh-CN"/>
        </w:rPr>
        <w:t>For time-based CHO, discuss in which scenarios the source cell can configure a precise time point for the UE to trigger CHO.</w:t>
      </w:r>
    </w:p>
    <w:p w14:paraId="0F8CFC7D" w14:textId="48063CFC" w:rsidR="00445768" w:rsidRPr="00ED0B63" w:rsidRDefault="00445768" w:rsidP="00445768">
      <w:pPr>
        <w:adjustRightInd/>
        <w:jc w:val="both"/>
        <w:rPr>
          <w:rFonts w:eastAsiaTheme="minorEastAsia"/>
          <w:b/>
          <w:lang w:eastAsia="zh-CN"/>
        </w:rPr>
      </w:pPr>
      <w:r w:rsidRPr="00ED0B63">
        <w:rPr>
          <w:rFonts w:eastAsiaTheme="minorEastAsia"/>
          <w:b/>
          <w:lang w:eastAsia="zh-CN"/>
        </w:rPr>
        <w:t xml:space="preserve">Proposal </w:t>
      </w:r>
      <w:r>
        <w:rPr>
          <w:rFonts w:eastAsiaTheme="minorEastAsia"/>
          <w:b/>
          <w:lang w:eastAsia="zh-CN"/>
        </w:rPr>
        <w:t>4</w:t>
      </w:r>
      <w:r w:rsidRPr="00ED0B63">
        <w:rPr>
          <w:rFonts w:eastAsiaTheme="minorEastAsia"/>
          <w:b/>
          <w:lang w:eastAsia="zh-CN"/>
        </w:rPr>
        <w:t xml:space="preserve">: The NES mode of neighbour cells should be </w:t>
      </w:r>
      <w:r>
        <w:rPr>
          <w:rFonts w:eastAsiaTheme="minorEastAsia"/>
          <w:b/>
          <w:lang w:eastAsia="zh-CN"/>
        </w:rPr>
        <w:t>obtained</w:t>
      </w:r>
      <w:r w:rsidRPr="00ED0B63">
        <w:rPr>
          <w:rFonts w:eastAsiaTheme="minorEastAsia"/>
          <w:b/>
          <w:lang w:eastAsia="zh-CN"/>
        </w:rPr>
        <w:t xml:space="preserve"> by source cell, instead of UEs.</w:t>
      </w:r>
    </w:p>
    <w:p w14:paraId="22C87F1E" w14:textId="77777777" w:rsidR="00445768" w:rsidRDefault="00445768" w:rsidP="00445768">
      <w:pPr>
        <w:adjustRightInd/>
        <w:jc w:val="both"/>
        <w:rPr>
          <w:rFonts w:eastAsiaTheme="minorEastAsia"/>
          <w:b/>
          <w:lang w:eastAsia="zh-CN"/>
        </w:rPr>
      </w:pPr>
      <w:r w:rsidRPr="00ED0B63">
        <w:rPr>
          <w:rFonts w:eastAsiaTheme="minorEastAsia"/>
          <w:b/>
          <w:lang w:eastAsia="zh-CN"/>
        </w:rPr>
        <w:t xml:space="preserve">Proposal </w:t>
      </w:r>
      <w:r>
        <w:rPr>
          <w:rFonts w:eastAsiaTheme="minorEastAsia"/>
          <w:b/>
          <w:lang w:eastAsia="zh-CN"/>
        </w:rPr>
        <w:t>5</w:t>
      </w:r>
      <w:r w:rsidRPr="00ED0B63">
        <w:rPr>
          <w:rFonts w:eastAsiaTheme="minorEastAsia"/>
          <w:b/>
          <w:lang w:eastAsia="zh-CN"/>
        </w:rPr>
        <w:t xml:space="preserve">: </w:t>
      </w:r>
      <w:r>
        <w:rPr>
          <w:rFonts w:eastAsiaTheme="minorEastAsia"/>
          <w:b/>
          <w:lang w:eastAsia="zh-CN"/>
        </w:rPr>
        <w:t>Discuss how to utilize the NES mode information of neighbour cells in CHO:</w:t>
      </w:r>
    </w:p>
    <w:p w14:paraId="00C16976" w14:textId="77777777" w:rsidR="00445768" w:rsidRDefault="00445768" w:rsidP="00445768">
      <w:pPr>
        <w:pStyle w:val="afc"/>
        <w:numPr>
          <w:ilvl w:val="0"/>
          <w:numId w:val="39"/>
        </w:numPr>
        <w:adjustRightInd/>
        <w:ind w:firstLineChars="0"/>
        <w:jc w:val="both"/>
        <w:rPr>
          <w:rFonts w:eastAsiaTheme="minorEastAsia"/>
          <w:b/>
          <w:lang w:eastAsia="zh-CN"/>
        </w:rPr>
      </w:pPr>
      <w:r>
        <w:rPr>
          <w:rFonts w:eastAsiaTheme="minorEastAsia"/>
          <w:b/>
          <w:lang w:eastAsia="zh-CN"/>
        </w:rPr>
        <w:lastRenderedPageBreak/>
        <w:t>NW implementation to configure suitable candidate cells to the UE</w:t>
      </w:r>
    </w:p>
    <w:p w14:paraId="16F772E4" w14:textId="77777777" w:rsidR="00445768" w:rsidRPr="00ED6C55" w:rsidRDefault="00445768" w:rsidP="00445768">
      <w:pPr>
        <w:pStyle w:val="afc"/>
        <w:numPr>
          <w:ilvl w:val="0"/>
          <w:numId w:val="39"/>
        </w:numPr>
        <w:adjustRightInd/>
        <w:ind w:firstLineChars="0"/>
        <w:jc w:val="both"/>
        <w:rPr>
          <w:rFonts w:eastAsiaTheme="minorEastAsia"/>
          <w:b/>
          <w:lang w:eastAsia="zh-CN"/>
        </w:rPr>
      </w:pPr>
      <w:r>
        <w:rPr>
          <w:rFonts w:eastAsiaTheme="minorEastAsia"/>
          <w:b/>
          <w:lang w:eastAsia="zh-CN"/>
        </w:rPr>
        <w:t>UE implementation to deprioritize candidate cells that are NES capable</w:t>
      </w:r>
    </w:p>
    <w:p w14:paraId="4BFBAE55" w14:textId="32B8512B" w:rsidR="004811D8" w:rsidRPr="009E31AB" w:rsidRDefault="004811D8" w:rsidP="00156761">
      <w:pPr>
        <w:pStyle w:val="1"/>
        <w:jc w:val="both"/>
        <w:rPr>
          <w:lang w:eastAsia="zh-CN"/>
        </w:rPr>
      </w:pPr>
      <w:r w:rsidRPr="009E31AB">
        <w:t>References</w:t>
      </w:r>
    </w:p>
    <w:p w14:paraId="7CD8BD97" w14:textId="15B28C75" w:rsidR="00412067" w:rsidRDefault="007E0F2C" w:rsidP="008B5C2C">
      <w:pPr>
        <w:pStyle w:val="References"/>
        <w:numPr>
          <w:ilvl w:val="0"/>
          <w:numId w:val="31"/>
        </w:numPr>
        <w:rPr>
          <w:szCs w:val="20"/>
        </w:rPr>
      </w:pPr>
      <w:bookmarkStart w:id="7" w:name="_Hlk125038437"/>
      <w:bookmarkStart w:id="8" w:name="_Ref131445445"/>
      <w:r w:rsidRPr="007E0F2C">
        <w:rPr>
          <w:szCs w:val="20"/>
        </w:rPr>
        <w:t>RP-</w:t>
      </w:r>
      <w:r w:rsidR="008B5C2C">
        <w:rPr>
          <w:szCs w:val="20"/>
        </w:rPr>
        <w:t>230566</w:t>
      </w:r>
      <w:r>
        <w:rPr>
          <w:szCs w:val="20"/>
        </w:rPr>
        <w:t xml:space="preserve">, </w:t>
      </w:r>
      <w:r w:rsidR="008B5C2C" w:rsidRPr="008B5C2C">
        <w:rPr>
          <w:szCs w:val="20"/>
        </w:rPr>
        <w:t>WID revision: Network energy savings for NR</w:t>
      </w:r>
      <w:bookmarkEnd w:id="7"/>
      <w:bookmarkEnd w:id="8"/>
    </w:p>
    <w:p w14:paraId="257F8AAE" w14:textId="524B0131" w:rsidR="008B5C2C" w:rsidRPr="00412067" w:rsidRDefault="008B5C2C" w:rsidP="00FD688E">
      <w:pPr>
        <w:pStyle w:val="References"/>
        <w:numPr>
          <w:ilvl w:val="0"/>
          <w:numId w:val="31"/>
        </w:numPr>
        <w:rPr>
          <w:szCs w:val="20"/>
        </w:rPr>
      </w:pPr>
      <w:r w:rsidRPr="008B5C2C">
        <w:rPr>
          <w:szCs w:val="20"/>
        </w:rPr>
        <w:t>R2-2301903</w:t>
      </w:r>
      <w:r>
        <w:rPr>
          <w:szCs w:val="20"/>
        </w:rPr>
        <w:t xml:space="preserve">, </w:t>
      </w:r>
      <w:r w:rsidR="00FD688E" w:rsidRPr="00FD688E">
        <w:rPr>
          <w:szCs w:val="20"/>
        </w:rPr>
        <w:t xml:space="preserve">Report from Session on NES, UAV, Small Data, Rel-15-17 UP, Rel-17 Small Data, </w:t>
      </w:r>
      <w:proofErr w:type="spellStart"/>
      <w:r w:rsidR="00FD688E" w:rsidRPr="00FD688E">
        <w:rPr>
          <w:szCs w:val="20"/>
        </w:rPr>
        <w:t>IIoT</w:t>
      </w:r>
      <w:proofErr w:type="spellEnd"/>
      <w:r w:rsidR="00FD688E" w:rsidRPr="00FD688E">
        <w:rPr>
          <w:szCs w:val="20"/>
        </w:rPr>
        <w:t>/URLLC, and RACH partitioning</w:t>
      </w:r>
      <w:r w:rsidR="00FD688E">
        <w:rPr>
          <w:szCs w:val="20"/>
        </w:rPr>
        <w:t xml:space="preserve">, </w:t>
      </w:r>
      <w:r w:rsidR="00FD688E" w:rsidRPr="00FD688E">
        <w:rPr>
          <w:szCs w:val="20"/>
        </w:rPr>
        <w:t>Session Chair (</w:t>
      </w:r>
      <w:proofErr w:type="spellStart"/>
      <w:r w:rsidR="00FD688E" w:rsidRPr="00FD688E">
        <w:rPr>
          <w:szCs w:val="20"/>
        </w:rPr>
        <w:t>InterDigital</w:t>
      </w:r>
      <w:proofErr w:type="spellEnd"/>
      <w:r w:rsidR="00FD688E" w:rsidRPr="00FD688E">
        <w:rPr>
          <w:szCs w:val="20"/>
        </w:rPr>
        <w:t>)</w:t>
      </w:r>
    </w:p>
    <w:sectPr w:rsidR="008B5C2C" w:rsidRPr="00412067"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37848" w14:textId="77777777" w:rsidR="008C7C00" w:rsidRDefault="008C7C00">
      <w:r>
        <w:separator/>
      </w:r>
    </w:p>
  </w:endnote>
  <w:endnote w:type="continuationSeparator" w:id="0">
    <w:p w14:paraId="51BC352B" w14:textId="77777777" w:rsidR="008C7C00" w:rsidRDefault="008C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F54808" w:rsidRDefault="00F5480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DE019" w14:textId="77777777" w:rsidR="008C7C00" w:rsidRDefault="008C7C00">
      <w:r>
        <w:separator/>
      </w:r>
    </w:p>
  </w:footnote>
  <w:footnote w:type="continuationSeparator" w:id="0">
    <w:p w14:paraId="00289E8B" w14:textId="77777777" w:rsidR="008C7C00" w:rsidRDefault="008C7C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4"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6"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5"/>
  </w:num>
  <w:num w:numId="3">
    <w:abstractNumId w:val="19"/>
  </w:num>
  <w:num w:numId="4">
    <w:abstractNumId w:val="35"/>
  </w:num>
  <w:num w:numId="5">
    <w:abstractNumId w:val="37"/>
  </w:num>
  <w:num w:numId="6">
    <w:abstractNumId w:val="2"/>
  </w:num>
  <w:num w:numId="7">
    <w:abstractNumId w:val="14"/>
  </w:num>
  <w:num w:numId="8">
    <w:abstractNumId w:val="23"/>
  </w:num>
  <w:num w:numId="9">
    <w:abstractNumId w:val="33"/>
  </w:num>
  <w:num w:numId="10">
    <w:abstractNumId w:val="32"/>
  </w:num>
  <w:num w:numId="11">
    <w:abstractNumId w:val="31"/>
  </w:num>
  <w:num w:numId="12">
    <w:abstractNumId w:val="3"/>
  </w:num>
  <w:num w:numId="13">
    <w:abstractNumId w:val="21"/>
  </w:num>
  <w:num w:numId="14">
    <w:abstractNumId w:val="10"/>
  </w:num>
  <w:num w:numId="15">
    <w:abstractNumId w:val="24"/>
  </w:num>
  <w:num w:numId="16">
    <w:abstractNumId w:val="13"/>
  </w:num>
  <w:num w:numId="17">
    <w:abstractNumId w:val="36"/>
  </w:num>
  <w:num w:numId="18">
    <w:abstractNumId w:val="18"/>
  </w:num>
  <w:num w:numId="19">
    <w:abstractNumId w:val="27"/>
  </w:num>
  <w:num w:numId="20">
    <w:abstractNumId w:val="9"/>
  </w:num>
  <w:num w:numId="21">
    <w:abstractNumId w:val="7"/>
  </w:num>
  <w:num w:numId="22">
    <w:abstractNumId w:val="28"/>
  </w:num>
  <w:num w:numId="23">
    <w:abstractNumId w:val="17"/>
  </w:num>
  <w:num w:numId="24">
    <w:abstractNumId w:val="30"/>
  </w:num>
  <w:num w:numId="25">
    <w:abstractNumId w:val="12"/>
  </w:num>
  <w:num w:numId="26">
    <w:abstractNumId w:val="1"/>
  </w:num>
  <w:num w:numId="27">
    <w:abstractNumId w:val="26"/>
  </w:num>
  <w:num w:numId="28">
    <w:abstractNumId w:val="25"/>
  </w:num>
  <w:num w:numId="29">
    <w:abstractNumId w:val="0"/>
  </w:num>
  <w:num w:numId="30">
    <w:abstractNumId w:val="4"/>
  </w:num>
  <w:num w:numId="31">
    <w:abstractNumId w:val="16"/>
  </w:num>
  <w:num w:numId="32">
    <w:abstractNumId w:val="29"/>
  </w:num>
  <w:num w:numId="33">
    <w:abstractNumId w:val="22"/>
  </w:num>
  <w:num w:numId="34">
    <w:abstractNumId w:val="20"/>
  </w:num>
  <w:num w:numId="35">
    <w:abstractNumId w:val="5"/>
  </w:num>
  <w:num w:numId="36">
    <w:abstractNumId w:val="38"/>
  </w:num>
  <w:num w:numId="37">
    <w:abstractNumId w:val="34"/>
  </w:num>
  <w:num w:numId="38">
    <w:abstractNumId w:val="8"/>
  </w:num>
  <w:num w:numId="3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789A"/>
    <w:rsid w:val="00027F43"/>
    <w:rsid w:val="00030F80"/>
    <w:rsid w:val="000320EA"/>
    <w:rsid w:val="000320FA"/>
    <w:rsid w:val="00032843"/>
    <w:rsid w:val="0003366D"/>
    <w:rsid w:val="00033719"/>
    <w:rsid w:val="00033ED8"/>
    <w:rsid w:val="00034648"/>
    <w:rsid w:val="000358C8"/>
    <w:rsid w:val="00035EFD"/>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8BB"/>
    <w:rsid w:val="0005635E"/>
    <w:rsid w:val="000567E4"/>
    <w:rsid w:val="00056CE0"/>
    <w:rsid w:val="00057614"/>
    <w:rsid w:val="00057B88"/>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10CE"/>
    <w:rsid w:val="000811C9"/>
    <w:rsid w:val="00083083"/>
    <w:rsid w:val="000831EB"/>
    <w:rsid w:val="000851DA"/>
    <w:rsid w:val="00085A6B"/>
    <w:rsid w:val="00085C4D"/>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19F2"/>
    <w:rsid w:val="000F244C"/>
    <w:rsid w:val="000F307F"/>
    <w:rsid w:val="000F33AD"/>
    <w:rsid w:val="000F404F"/>
    <w:rsid w:val="000F4D96"/>
    <w:rsid w:val="000F4F21"/>
    <w:rsid w:val="000F5BA1"/>
    <w:rsid w:val="000F5E3D"/>
    <w:rsid w:val="000F6106"/>
    <w:rsid w:val="000F629B"/>
    <w:rsid w:val="000F6A73"/>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594"/>
    <w:rsid w:val="001366DA"/>
    <w:rsid w:val="00137A3D"/>
    <w:rsid w:val="00137BAA"/>
    <w:rsid w:val="0014067F"/>
    <w:rsid w:val="00140C34"/>
    <w:rsid w:val="00141BBB"/>
    <w:rsid w:val="00141E3E"/>
    <w:rsid w:val="00142BCB"/>
    <w:rsid w:val="00143F66"/>
    <w:rsid w:val="00144168"/>
    <w:rsid w:val="001441E3"/>
    <w:rsid w:val="00144340"/>
    <w:rsid w:val="00145115"/>
    <w:rsid w:val="001464AC"/>
    <w:rsid w:val="00146F3A"/>
    <w:rsid w:val="001506D3"/>
    <w:rsid w:val="00150C61"/>
    <w:rsid w:val="00151E81"/>
    <w:rsid w:val="00153AD4"/>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C36"/>
    <w:rsid w:val="001769F8"/>
    <w:rsid w:val="00176E16"/>
    <w:rsid w:val="001773FB"/>
    <w:rsid w:val="001779C9"/>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25C5"/>
    <w:rsid w:val="001C2701"/>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9EF"/>
    <w:rsid w:val="001E49FF"/>
    <w:rsid w:val="001E6537"/>
    <w:rsid w:val="001E7290"/>
    <w:rsid w:val="001E76B5"/>
    <w:rsid w:val="001F0827"/>
    <w:rsid w:val="001F228C"/>
    <w:rsid w:val="001F3203"/>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433D"/>
    <w:rsid w:val="00224567"/>
    <w:rsid w:val="002254AE"/>
    <w:rsid w:val="002257E4"/>
    <w:rsid w:val="00226544"/>
    <w:rsid w:val="0022761D"/>
    <w:rsid w:val="002279AB"/>
    <w:rsid w:val="002279DD"/>
    <w:rsid w:val="002309E4"/>
    <w:rsid w:val="002316E8"/>
    <w:rsid w:val="0023221D"/>
    <w:rsid w:val="00233A61"/>
    <w:rsid w:val="00233D25"/>
    <w:rsid w:val="002345CE"/>
    <w:rsid w:val="00234924"/>
    <w:rsid w:val="0023495C"/>
    <w:rsid w:val="00235911"/>
    <w:rsid w:val="00235BF2"/>
    <w:rsid w:val="00236323"/>
    <w:rsid w:val="00236332"/>
    <w:rsid w:val="002365E3"/>
    <w:rsid w:val="002372D8"/>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934"/>
    <w:rsid w:val="00252B23"/>
    <w:rsid w:val="00254027"/>
    <w:rsid w:val="0025464E"/>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2FF"/>
    <w:rsid w:val="00277983"/>
    <w:rsid w:val="00277E90"/>
    <w:rsid w:val="00280780"/>
    <w:rsid w:val="002807FE"/>
    <w:rsid w:val="00281A47"/>
    <w:rsid w:val="00281CA7"/>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C96"/>
    <w:rsid w:val="002D5D04"/>
    <w:rsid w:val="002D69A2"/>
    <w:rsid w:val="002D7A20"/>
    <w:rsid w:val="002D7AE1"/>
    <w:rsid w:val="002D7B34"/>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702"/>
    <w:rsid w:val="00303B1B"/>
    <w:rsid w:val="00304B4B"/>
    <w:rsid w:val="00304E3F"/>
    <w:rsid w:val="00306F89"/>
    <w:rsid w:val="003074C2"/>
    <w:rsid w:val="00307F13"/>
    <w:rsid w:val="0031054F"/>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DBE"/>
    <w:rsid w:val="00334049"/>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C2A"/>
    <w:rsid w:val="00357F21"/>
    <w:rsid w:val="00357FD7"/>
    <w:rsid w:val="00360B3B"/>
    <w:rsid w:val="00360FD2"/>
    <w:rsid w:val="003613CD"/>
    <w:rsid w:val="00361DC6"/>
    <w:rsid w:val="00361F92"/>
    <w:rsid w:val="00362123"/>
    <w:rsid w:val="003622A1"/>
    <w:rsid w:val="00362354"/>
    <w:rsid w:val="0036347D"/>
    <w:rsid w:val="00363C46"/>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4B62"/>
    <w:rsid w:val="003B5E24"/>
    <w:rsid w:val="003B5EB6"/>
    <w:rsid w:val="003B6584"/>
    <w:rsid w:val="003B6CBD"/>
    <w:rsid w:val="003B77AB"/>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664C"/>
    <w:rsid w:val="003D7D4A"/>
    <w:rsid w:val="003E0736"/>
    <w:rsid w:val="003E0C83"/>
    <w:rsid w:val="003E0D1C"/>
    <w:rsid w:val="003E1C6F"/>
    <w:rsid w:val="003E2232"/>
    <w:rsid w:val="003E2FFF"/>
    <w:rsid w:val="003E30C0"/>
    <w:rsid w:val="003E3552"/>
    <w:rsid w:val="003E370F"/>
    <w:rsid w:val="003E37F9"/>
    <w:rsid w:val="003E39CC"/>
    <w:rsid w:val="003E409B"/>
    <w:rsid w:val="003E69D3"/>
    <w:rsid w:val="003E6C25"/>
    <w:rsid w:val="003E7764"/>
    <w:rsid w:val="003E795A"/>
    <w:rsid w:val="003F0E6D"/>
    <w:rsid w:val="003F3A02"/>
    <w:rsid w:val="003F5263"/>
    <w:rsid w:val="003F52E7"/>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50BE9"/>
    <w:rsid w:val="00450DE9"/>
    <w:rsid w:val="004529A6"/>
    <w:rsid w:val="004542F4"/>
    <w:rsid w:val="00454936"/>
    <w:rsid w:val="00454AD1"/>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0847"/>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183C"/>
    <w:rsid w:val="004A1BFF"/>
    <w:rsid w:val="004A1C58"/>
    <w:rsid w:val="004A1C9D"/>
    <w:rsid w:val="004A1E84"/>
    <w:rsid w:val="004A209A"/>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7AD0"/>
    <w:rsid w:val="004D0687"/>
    <w:rsid w:val="004D0D92"/>
    <w:rsid w:val="004D27DA"/>
    <w:rsid w:val="004D3A2E"/>
    <w:rsid w:val="004D3FE3"/>
    <w:rsid w:val="004D4F65"/>
    <w:rsid w:val="004D5365"/>
    <w:rsid w:val="004D7567"/>
    <w:rsid w:val="004D7570"/>
    <w:rsid w:val="004E06EA"/>
    <w:rsid w:val="004E0E7E"/>
    <w:rsid w:val="004E10A5"/>
    <w:rsid w:val="004E1BD7"/>
    <w:rsid w:val="004E1D5E"/>
    <w:rsid w:val="004E2DD4"/>
    <w:rsid w:val="004E380B"/>
    <w:rsid w:val="004E3A05"/>
    <w:rsid w:val="004E4508"/>
    <w:rsid w:val="004E4984"/>
    <w:rsid w:val="004E5E5E"/>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51D"/>
    <w:rsid w:val="005656F1"/>
    <w:rsid w:val="00565EAE"/>
    <w:rsid w:val="005668E3"/>
    <w:rsid w:val="00567CC3"/>
    <w:rsid w:val="00567D6D"/>
    <w:rsid w:val="00571576"/>
    <w:rsid w:val="005715C3"/>
    <w:rsid w:val="0057207D"/>
    <w:rsid w:val="005721ED"/>
    <w:rsid w:val="005724A4"/>
    <w:rsid w:val="00572786"/>
    <w:rsid w:val="00573891"/>
    <w:rsid w:val="00573EF1"/>
    <w:rsid w:val="0057457B"/>
    <w:rsid w:val="00575B10"/>
    <w:rsid w:val="005761A3"/>
    <w:rsid w:val="00577A30"/>
    <w:rsid w:val="00577C48"/>
    <w:rsid w:val="00580B6F"/>
    <w:rsid w:val="00581238"/>
    <w:rsid w:val="0058163F"/>
    <w:rsid w:val="0058181E"/>
    <w:rsid w:val="0058235C"/>
    <w:rsid w:val="00582E16"/>
    <w:rsid w:val="0058312B"/>
    <w:rsid w:val="00583C85"/>
    <w:rsid w:val="0058421D"/>
    <w:rsid w:val="00584F78"/>
    <w:rsid w:val="005858C9"/>
    <w:rsid w:val="00586F64"/>
    <w:rsid w:val="0058736A"/>
    <w:rsid w:val="005879C0"/>
    <w:rsid w:val="00587D57"/>
    <w:rsid w:val="00590544"/>
    <w:rsid w:val="005912D6"/>
    <w:rsid w:val="00591C5D"/>
    <w:rsid w:val="00591F65"/>
    <w:rsid w:val="005921C5"/>
    <w:rsid w:val="00592729"/>
    <w:rsid w:val="00593EBA"/>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6205"/>
    <w:rsid w:val="005F632C"/>
    <w:rsid w:val="005F6FDE"/>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8B7"/>
    <w:rsid w:val="0063409D"/>
    <w:rsid w:val="00634811"/>
    <w:rsid w:val="00634A39"/>
    <w:rsid w:val="006374C9"/>
    <w:rsid w:val="00637852"/>
    <w:rsid w:val="00640042"/>
    <w:rsid w:val="00640235"/>
    <w:rsid w:val="0064153C"/>
    <w:rsid w:val="00643258"/>
    <w:rsid w:val="0064326A"/>
    <w:rsid w:val="00643AF7"/>
    <w:rsid w:val="00644114"/>
    <w:rsid w:val="00644443"/>
    <w:rsid w:val="00644B34"/>
    <w:rsid w:val="006454F7"/>
    <w:rsid w:val="006456F2"/>
    <w:rsid w:val="00645CE5"/>
    <w:rsid w:val="00645E1C"/>
    <w:rsid w:val="00646024"/>
    <w:rsid w:val="006465AE"/>
    <w:rsid w:val="006508E6"/>
    <w:rsid w:val="006512F4"/>
    <w:rsid w:val="0065214C"/>
    <w:rsid w:val="00652D13"/>
    <w:rsid w:val="00653162"/>
    <w:rsid w:val="006533EA"/>
    <w:rsid w:val="00654111"/>
    <w:rsid w:val="006552CB"/>
    <w:rsid w:val="0065581B"/>
    <w:rsid w:val="0065654F"/>
    <w:rsid w:val="00656E73"/>
    <w:rsid w:val="006573EA"/>
    <w:rsid w:val="006574C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507F"/>
    <w:rsid w:val="00675204"/>
    <w:rsid w:val="006768B8"/>
    <w:rsid w:val="006770B1"/>
    <w:rsid w:val="006800ED"/>
    <w:rsid w:val="00681041"/>
    <w:rsid w:val="00682853"/>
    <w:rsid w:val="006829A4"/>
    <w:rsid w:val="00682CFB"/>
    <w:rsid w:val="00682CFE"/>
    <w:rsid w:val="00682E71"/>
    <w:rsid w:val="00683893"/>
    <w:rsid w:val="00683A73"/>
    <w:rsid w:val="0068593F"/>
    <w:rsid w:val="00685A03"/>
    <w:rsid w:val="00685AF6"/>
    <w:rsid w:val="006868AF"/>
    <w:rsid w:val="006871C1"/>
    <w:rsid w:val="00687FD8"/>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3BF6"/>
    <w:rsid w:val="006A3EC4"/>
    <w:rsid w:val="006A531A"/>
    <w:rsid w:val="006A561A"/>
    <w:rsid w:val="006A5BB7"/>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2B62"/>
    <w:rsid w:val="006F2CC6"/>
    <w:rsid w:val="006F3351"/>
    <w:rsid w:val="006F3FD6"/>
    <w:rsid w:val="006F4FE2"/>
    <w:rsid w:val="006F594B"/>
    <w:rsid w:val="006F5956"/>
    <w:rsid w:val="006F6A60"/>
    <w:rsid w:val="006F6B8A"/>
    <w:rsid w:val="006F6C22"/>
    <w:rsid w:val="006F7549"/>
    <w:rsid w:val="0070127E"/>
    <w:rsid w:val="00701BF5"/>
    <w:rsid w:val="00701F72"/>
    <w:rsid w:val="00702037"/>
    <w:rsid w:val="00702067"/>
    <w:rsid w:val="007021A0"/>
    <w:rsid w:val="00702C70"/>
    <w:rsid w:val="0070349A"/>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524"/>
    <w:rsid w:val="00731907"/>
    <w:rsid w:val="00732EF1"/>
    <w:rsid w:val="00732F0C"/>
    <w:rsid w:val="0073300E"/>
    <w:rsid w:val="0073345E"/>
    <w:rsid w:val="0073455E"/>
    <w:rsid w:val="007349A2"/>
    <w:rsid w:val="00734D93"/>
    <w:rsid w:val="00735805"/>
    <w:rsid w:val="007362A4"/>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873"/>
    <w:rsid w:val="00796A70"/>
    <w:rsid w:val="00796EA4"/>
    <w:rsid w:val="00797909"/>
    <w:rsid w:val="007A077A"/>
    <w:rsid w:val="007A0AFB"/>
    <w:rsid w:val="007A1CC2"/>
    <w:rsid w:val="007A1FFE"/>
    <w:rsid w:val="007A344A"/>
    <w:rsid w:val="007A3C66"/>
    <w:rsid w:val="007A52F0"/>
    <w:rsid w:val="007A5972"/>
    <w:rsid w:val="007A6119"/>
    <w:rsid w:val="007A68D6"/>
    <w:rsid w:val="007A6C26"/>
    <w:rsid w:val="007A7869"/>
    <w:rsid w:val="007A7BC2"/>
    <w:rsid w:val="007A7F20"/>
    <w:rsid w:val="007B0272"/>
    <w:rsid w:val="007B0DBF"/>
    <w:rsid w:val="007B1BD0"/>
    <w:rsid w:val="007B2BDE"/>
    <w:rsid w:val="007B4165"/>
    <w:rsid w:val="007B4B0A"/>
    <w:rsid w:val="007B5837"/>
    <w:rsid w:val="007B5A40"/>
    <w:rsid w:val="007B68DB"/>
    <w:rsid w:val="007B6DB9"/>
    <w:rsid w:val="007C015D"/>
    <w:rsid w:val="007C01C0"/>
    <w:rsid w:val="007C0B28"/>
    <w:rsid w:val="007C0C3D"/>
    <w:rsid w:val="007C1207"/>
    <w:rsid w:val="007C2612"/>
    <w:rsid w:val="007C3218"/>
    <w:rsid w:val="007C3452"/>
    <w:rsid w:val="007C3498"/>
    <w:rsid w:val="007C4B42"/>
    <w:rsid w:val="007C4B56"/>
    <w:rsid w:val="007C4EF4"/>
    <w:rsid w:val="007C5106"/>
    <w:rsid w:val="007C5F05"/>
    <w:rsid w:val="007C6C07"/>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F4C"/>
    <w:rsid w:val="00830FDD"/>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C00"/>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4BD"/>
    <w:rsid w:val="008F6E7A"/>
    <w:rsid w:val="008F6EAB"/>
    <w:rsid w:val="008F6F22"/>
    <w:rsid w:val="00900C66"/>
    <w:rsid w:val="00901C4F"/>
    <w:rsid w:val="00901C64"/>
    <w:rsid w:val="00901CC4"/>
    <w:rsid w:val="00901DC3"/>
    <w:rsid w:val="00902339"/>
    <w:rsid w:val="0090332E"/>
    <w:rsid w:val="00904197"/>
    <w:rsid w:val="009042BF"/>
    <w:rsid w:val="00905356"/>
    <w:rsid w:val="0090673F"/>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6FB2"/>
    <w:rsid w:val="00936FDA"/>
    <w:rsid w:val="00937AAC"/>
    <w:rsid w:val="00937B4A"/>
    <w:rsid w:val="00941676"/>
    <w:rsid w:val="00941A25"/>
    <w:rsid w:val="0094223E"/>
    <w:rsid w:val="00942AAE"/>
    <w:rsid w:val="00944281"/>
    <w:rsid w:val="00944C55"/>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92098"/>
    <w:rsid w:val="00992C1F"/>
    <w:rsid w:val="009939F0"/>
    <w:rsid w:val="00993CD5"/>
    <w:rsid w:val="00994F46"/>
    <w:rsid w:val="00995B02"/>
    <w:rsid w:val="00995D5C"/>
    <w:rsid w:val="00996CF2"/>
    <w:rsid w:val="009971F7"/>
    <w:rsid w:val="00997F1D"/>
    <w:rsid w:val="009A0960"/>
    <w:rsid w:val="009A0D05"/>
    <w:rsid w:val="009A0E0D"/>
    <w:rsid w:val="009A16B6"/>
    <w:rsid w:val="009A2DCF"/>
    <w:rsid w:val="009A31DA"/>
    <w:rsid w:val="009A37F1"/>
    <w:rsid w:val="009A4813"/>
    <w:rsid w:val="009A4D5C"/>
    <w:rsid w:val="009A5050"/>
    <w:rsid w:val="009A533F"/>
    <w:rsid w:val="009A5720"/>
    <w:rsid w:val="009A6266"/>
    <w:rsid w:val="009A6722"/>
    <w:rsid w:val="009A6AB2"/>
    <w:rsid w:val="009A6E72"/>
    <w:rsid w:val="009B07F9"/>
    <w:rsid w:val="009B13DC"/>
    <w:rsid w:val="009B15E8"/>
    <w:rsid w:val="009B22EA"/>
    <w:rsid w:val="009B3480"/>
    <w:rsid w:val="009B4C3A"/>
    <w:rsid w:val="009B6460"/>
    <w:rsid w:val="009B664A"/>
    <w:rsid w:val="009B6B48"/>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441B"/>
    <w:rsid w:val="009D4876"/>
    <w:rsid w:val="009D516A"/>
    <w:rsid w:val="009D523B"/>
    <w:rsid w:val="009D5BD3"/>
    <w:rsid w:val="009D6017"/>
    <w:rsid w:val="009D634A"/>
    <w:rsid w:val="009D6C88"/>
    <w:rsid w:val="009D74DE"/>
    <w:rsid w:val="009D7CEC"/>
    <w:rsid w:val="009D7D41"/>
    <w:rsid w:val="009D7F16"/>
    <w:rsid w:val="009E008C"/>
    <w:rsid w:val="009E081E"/>
    <w:rsid w:val="009E0C10"/>
    <w:rsid w:val="009E1EAB"/>
    <w:rsid w:val="009E22D4"/>
    <w:rsid w:val="009E28B3"/>
    <w:rsid w:val="009E28B7"/>
    <w:rsid w:val="009E31AB"/>
    <w:rsid w:val="009E3765"/>
    <w:rsid w:val="009E58C2"/>
    <w:rsid w:val="009E6232"/>
    <w:rsid w:val="009E6376"/>
    <w:rsid w:val="009E685B"/>
    <w:rsid w:val="009E6933"/>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6E32"/>
    <w:rsid w:val="00A0724C"/>
    <w:rsid w:val="00A0754C"/>
    <w:rsid w:val="00A076FF"/>
    <w:rsid w:val="00A079DA"/>
    <w:rsid w:val="00A111A9"/>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4043"/>
    <w:rsid w:val="00A243E1"/>
    <w:rsid w:val="00A244B2"/>
    <w:rsid w:val="00A24A48"/>
    <w:rsid w:val="00A24D5C"/>
    <w:rsid w:val="00A2619C"/>
    <w:rsid w:val="00A266FF"/>
    <w:rsid w:val="00A2726D"/>
    <w:rsid w:val="00A276F4"/>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D8A"/>
    <w:rsid w:val="00A53B4A"/>
    <w:rsid w:val="00A53CF2"/>
    <w:rsid w:val="00A54319"/>
    <w:rsid w:val="00A54D95"/>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A060D"/>
    <w:rsid w:val="00AA0B0F"/>
    <w:rsid w:val="00AA1851"/>
    <w:rsid w:val="00AA1971"/>
    <w:rsid w:val="00AA1CB3"/>
    <w:rsid w:val="00AA2644"/>
    <w:rsid w:val="00AA2F06"/>
    <w:rsid w:val="00AA3465"/>
    <w:rsid w:val="00AA3B5F"/>
    <w:rsid w:val="00AA3BF6"/>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9B4"/>
    <w:rsid w:val="00AD4791"/>
    <w:rsid w:val="00AD47E4"/>
    <w:rsid w:val="00AD5965"/>
    <w:rsid w:val="00AD6717"/>
    <w:rsid w:val="00AD6E46"/>
    <w:rsid w:val="00AD7C42"/>
    <w:rsid w:val="00AD7E3B"/>
    <w:rsid w:val="00AE0799"/>
    <w:rsid w:val="00AE0B22"/>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4596"/>
    <w:rsid w:val="00B149D1"/>
    <w:rsid w:val="00B15512"/>
    <w:rsid w:val="00B156EC"/>
    <w:rsid w:val="00B15B26"/>
    <w:rsid w:val="00B15E77"/>
    <w:rsid w:val="00B173EA"/>
    <w:rsid w:val="00B1749F"/>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4151"/>
    <w:rsid w:val="00B343AC"/>
    <w:rsid w:val="00B346B3"/>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2094"/>
    <w:rsid w:val="00B527E8"/>
    <w:rsid w:val="00B534C4"/>
    <w:rsid w:val="00B53E2D"/>
    <w:rsid w:val="00B54067"/>
    <w:rsid w:val="00B543E0"/>
    <w:rsid w:val="00B5466D"/>
    <w:rsid w:val="00B54951"/>
    <w:rsid w:val="00B5533F"/>
    <w:rsid w:val="00B553FE"/>
    <w:rsid w:val="00B554CA"/>
    <w:rsid w:val="00B566EC"/>
    <w:rsid w:val="00B5699D"/>
    <w:rsid w:val="00B56F17"/>
    <w:rsid w:val="00B571C6"/>
    <w:rsid w:val="00B603A1"/>
    <w:rsid w:val="00B60A7C"/>
    <w:rsid w:val="00B610E9"/>
    <w:rsid w:val="00B61B1C"/>
    <w:rsid w:val="00B61B35"/>
    <w:rsid w:val="00B61E9D"/>
    <w:rsid w:val="00B62B07"/>
    <w:rsid w:val="00B630C5"/>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80371"/>
    <w:rsid w:val="00B80B3B"/>
    <w:rsid w:val="00B80F37"/>
    <w:rsid w:val="00B81728"/>
    <w:rsid w:val="00B82836"/>
    <w:rsid w:val="00B82918"/>
    <w:rsid w:val="00B82A7E"/>
    <w:rsid w:val="00B834CF"/>
    <w:rsid w:val="00B846DE"/>
    <w:rsid w:val="00B847C5"/>
    <w:rsid w:val="00B85232"/>
    <w:rsid w:val="00B861D3"/>
    <w:rsid w:val="00B874D5"/>
    <w:rsid w:val="00B903F5"/>
    <w:rsid w:val="00B906ED"/>
    <w:rsid w:val="00B908AA"/>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9AC"/>
    <w:rsid w:val="00BB29B5"/>
    <w:rsid w:val="00BB31A7"/>
    <w:rsid w:val="00BB40BC"/>
    <w:rsid w:val="00BB42E8"/>
    <w:rsid w:val="00BB4637"/>
    <w:rsid w:val="00BB4F08"/>
    <w:rsid w:val="00BB6E8D"/>
    <w:rsid w:val="00BB750D"/>
    <w:rsid w:val="00BB790E"/>
    <w:rsid w:val="00BC0974"/>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B6B"/>
    <w:rsid w:val="00BE7319"/>
    <w:rsid w:val="00BE79AB"/>
    <w:rsid w:val="00BF0891"/>
    <w:rsid w:val="00BF0A10"/>
    <w:rsid w:val="00BF0F7C"/>
    <w:rsid w:val="00BF1471"/>
    <w:rsid w:val="00BF335F"/>
    <w:rsid w:val="00BF3727"/>
    <w:rsid w:val="00BF3F68"/>
    <w:rsid w:val="00BF3F77"/>
    <w:rsid w:val="00BF4ED9"/>
    <w:rsid w:val="00BF5309"/>
    <w:rsid w:val="00BF5E29"/>
    <w:rsid w:val="00BF6954"/>
    <w:rsid w:val="00BF723B"/>
    <w:rsid w:val="00BF72CC"/>
    <w:rsid w:val="00BF773D"/>
    <w:rsid w:val="00BF79E6"/>
    <w:rsid w:val="00C00E33"/>
    <w:rsid w:val="00C028C9"/>
    <w:rsid w:val="00C02A0F"/>
    <w:rsid w:val="00C02D98"/>
    <w:rsid w:val="00C02FB2"/>
    <w:rsid w:val="00C03D7F"/>
    <w:rsid w:val="00C03F4D"/>
    <w:rsid w:val="00C04E01"/>
    <w:rsid w:val="00C04FED"/>
    <w:rsid w:val="00C069C5"/>
    <w:rsid w:val="00C06DB9"/>
    <w:rsid w:val="00C075EF"/>
    <w:rsid w:val="00C10184"/>
    <w:rsid w:val="00C1077A"/>
    <w:rsid w:val="00C10C3B"/>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34A"/>
    <w:rsid w:val="00C864C7"/>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C40"/>
    <w:rsid w:val="00CE2502"/>
    <w:rsid w:val="00CE3B14"/>
    <w:rsid w:val="00CE40F4"/>
    <w:rsid w:val="00CE4D1B"/>
    <w:rsid w:val="00CE57D7"/>
    <w:rsid w:val="00CE671C"/>
    <w:rsid w:val="00CE707F"/>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400A"/>
    <w:rsid w:val="00D547FB"/>
    <w:rsid w:val="00D567B0"/>
    <w:rsid w:val="00D57F2B"/>
    <w:rsid w:val="00D60B60"/>
    <w:rsid w:val="00D60F6F"/>
    <w:rsid w:val="00D610B5"/>
    <w:rsid w:val="00D611CB"/>
    <w:rsid w:val="00D612B6"/>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A6C"/>
    <w:rsid w:val="00D91F38"/>
    <w:rsid w:val="00D92C9D"/>
    <w:rsid w:val="00D92F33"/>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522A"/>
    <w:rsid w:val="00DA5958"/>
    <w:rsid w:val="00DA669F"/>
    <w:rsid w:val="00DA6FA8"/>
    <w:rsid w:val="00DA7BAC"/>
    <w:rsid w:val="00DA7FCF"/>
    <w:rsid w:val="00DB0224"/>
    <w:rsid w:val="00DB0608"/>
    <w:rsid w:val="00DB0A1D"/>
    <w:rsid w:val="00DB0EA4"/>
    <w:rsid w:val="00DB1D11"/>
    <w:rsid w:val="00DB2C45"/>
    <w:rsid w:val="00DB2FD0"/>
    <w:rsid w:val="00DB4DB6"/>
    <w:rsid w:val="00DB4F1F"/>
    <w:rsid w:val="00DB5757"/>
    <w:rsid w:val="00DB6092"/>
    <w:rsid w:val="00DB61E2"/>
    <w:rsid w:val="00DB698F"/>
    <w:rsid w:val="00DB6D66"/>
    <w:rsid w:val="00DC07E7"/>
    <w:rsid w:val="00DC1AE5"/>
    <w:rsid w:val="00DC1E55"/>
    <w:rsid w:val="00DC1F4A"/>
    <w:rsid w:val="00DC2793"/>
    <w:rsid w:val="00DC2E39"/>
    <w:rsid w:val="00DC2EAB"/>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9B6"/>
    <w:rsid w:val="00DD52A5"/>
    <w:rsid w:val="00DD5512"/>
    <w:rsid w:val="00DD6C68"/>
    <w:rsid w:val="00DD6CF4"/>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CD7"/>
    <w:rsid w:val="00DF3E9D"/>
    <w:rsid w:val="00DF4561"/>
    <w:rsid w:val="00DF46F1"/>
    <w:rsid w:val="00DF497E"/>
    <w:rsid w:val="00DF540D"/>
    <w:rsid w:val="00DF57A8"/>
    <w:rsid w:val="00E00229"/>
    <w:rsid w:val="00E008D1"/>
    <w:rsid w:val="00E008F0"/>
    <w:rsid w:val="00E0090F"/>
    <w:rsid w:val="00E015ED"/>
    <w:rsid w:val="00E023FD"/>
    <w:rsid w:val="00E02483"/>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C6E"/>
    <w:rsid w:val="00EA3186"/>
    <w:rsid w:val="00EA326B"/>
    <w:rsid w:val="00EA3454"/>
    <w:rsid w:val="00EA3CAF"/>
    <w:rsid w:val="00EA5316"/>
    <w:rsid w:val="00EA5683"/>
    <w:rsid w:val="00EA697C"/>
    <w:rsid w:val="00EA7904"/>
    <w:rsid w:val="00EB01B1"/>
    <w:rsid w:val="00EB1C4F"/>
    <w:rsid w:val="00EB2259"/>
    <w:rsid w:val="00EB2BB4"/>
    <w:rsid w:val="00EB35EA"/>
    <w:rsid w:val="00EB3BBA"/>
    <w:rsid w:val="00EB463A"/>
    <w:rsid w:val="00EB4991"/>
    <w:rsid w:val="00EB656E"/>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1A23"/>
    <w:rsid w:val="00ED1D2E"/>
    <w:rsid w:val="00ED1F58"/>
    <w:rsid w:val="00ED23D6"/>
    <w:rsid w:val="00ED2E88"/>
    <w:rsid w:val="00ED2ED8"/>
    <w:rsid w:val="00ED3353"/>
    <w:rsid w:val="00ED3C4F"/>
    <w:rsid w:val="00ED3DCA"/>
    <w:rsid w:val="00ED4254"/>
    <w:rsid w:val="00ED4409"/>
    <w:rsid w:val="00ED440C"/>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80551"/>
    <w:rsid w:val="00F80AAC"/>
    <w:rsid w:val="00F80B72"/>
    <w:rsid w:val="00F816E8"/>
    <w:rsid w:val="00F82589"/>
    <w:rsid w:val="00F829E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633B"/>
    <w:rsid w:val="00F96B0F"/>
    <w:rsid w:val="00F96E27"/>
    <w:rsid w:val="00F971C5"/>
    <w:rsid w:val="00F97C6F"/>
    <w:rsid w:val="00F97CC1"/>
    <w:rsid w:val="00F97E8B"/>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6B815-1C34-4A3B-AD81-7373F9751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4641</TotalTime>
  <Pages>3</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59</cp:revision>
  <cp:lastPrinted>2010-01-06T08:23:00Z</cp:lastPrinted>
  <dcterms:created xsi:type="dcterms:W3CDTF">2023-02-01T01:58:00Z</dcterms:created>
  <dcterms:modified xsi:type="dcterms:W3CDTF">2023-04-07T01:49:00Z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(3)ePKaLvai4BUw9Yc9e20GfU82DMHYnlH1cXaV7w/Lbrm0REc0JNzudlhF+D+dmfopMHUdFHjY
PGXccw8vJIay9/cOFHdO8OeZto5wvwShT7zd10zdCTtgzQko4GV/Y4/A2HxICCkTuvQsBq/i
cZv4xpQ6alK7AYk79DukRRGFaU1InPsHhcwQT5uojW+w3bwodLhgL9it2LtuTXpjMDx9J8D9
6xVlFt+4Cjy0j3lgmJ</vt:lpwstr>
  </property>
  <property fmtid="{D5CDD505-2E9C-101B-9397-08002B2CF9AE}" pid="11" name="_2015_ms_pID_7253431">
    <vt:lpwstr>CX6C+2ChJYPru+MSIxff+6wjjPgbHfpVev47fFCbzTY3ybivWyjsSS
dH3C/Skgz16xjpQYm1FmtvhYZ/j8ysTXVBMIb4fMPjGXQTxsB5pZrc3KtMh/OjwjcYAdS7cM
yYqj5932hs/AHpd59Cp1K0KEf5uercWCZ2f4V1JaeKoRcVJ9CV9tsfvFTPQRU6XEjVaasYgE
B0v3T83tf/Qa8IB6x8o58aXCY0Fw02lBHS9/</vt:lpwstr>
  </property>
  <property fmtid="{D5CDD505-2E9C-101B-9397-08002B2CF9AE}" pid="12" name="_2015_ms_pID_7253432">
    <vt:lpwstr>cGfqs0aISD2eaD0NmSmWgibk38w1sNW0u2/f
YjehQPqQI9QLrMxWU1rs6X3OxK4BBtazfqRpH1j7/bpb+m/h1PE=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1679554269</vt:lpwstr>
  </property>
</Properties>
</file>